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7E29" w14:textId="77777777" w:rsidR="00AF4DC2" w:rsidRDefault="00AF4DC2">
      <w:bookmarkStart w:id="0" w:name="_GoBack"/>
      <w:bookmarkEnd w:id="0"/>
    </w:p>
    <w:p w14:paraId="1C037E2A" w14:textId="77777777" w:rsidR="0069595F" w:rsidRDefault="0069595F"/>
    <w:tbl>
      <w:tblPr>
        <w:tblStyle w:val="TableGrid"/>
        <w:tblW w:w="0" w:type="auto"/>
        <w:jc w:val="center"/>
        <w:tblLook w:val="04A0" w:firstRow="1" w:lastRow="0" w:firstColumn="1" w:lastColumn="0" w:noHBand="0" w:noVBand="1"/>
      </w:tblPr>
      <w:tblGrid>
        <w:gridCol w:w="4649"/>
        <w:gridCol w:w="4649"/>
        <w:gridCol w:w="4650"/>
      </w:tblGrid>
      <w:tr w:rsidR="009B269E" w14:paraId="1C037E2E" w14:textId="77777777" w:rsidTr="00AB6CB1">
        <w:trPr>
          <w:jc w:val="center"/>
        </w:trPr>
        <w:tc>
          <w:tcPr>
            <w:tcW w:w="4649" w:type="dxa"/>
            <w:shd w:val="clear" w:color="auto" w:fill="FFFF00"/>
          </w:tcPr>
          <w:p w14:paraId="1C037E2B" w14:textId="77777777" w:rsidR="009B269E" w:rsidRPr="009B269E" w:rsidRDefault="009B269E" w:rsidP="009B269E">
            <w:pPr>
              <w:jc w:val="center"/>
              <w:rPr>
                <w:b/>
                <w:sz w:val="24"/>
              </w:rPr>
            </w:pPr>
            <w:r w:rsidRPr="009B269E">
              <w:rPr>
                <w:b/>
                <w:sz w:val="24"/>
              </w:rPr>
              <w:t>Within our school</w:t>
            </w:r>
          </w:p>
        </w:tc>
        <w:tc>
          <w:tcPr>
            <w:tcW w:w="4649" w:type="dxa"/>
            <w:shd w:val="clear" w:color="auto" w:fill="00FF00"/>
          </w:tcPr>
          <w:p w14:paraId="1C037E2C" w14:textId="77777777" w:rsidR="009B269E" w:rsidRPr="009B269E" w:rsidRDefault="009B269E" w:rsidP="009B269E">
            <w:pPr>
              <w:jc w:val="center"/>
              <w:rPr>
                <w:b/>
                <w:sz w:val="24"/>
              </w:rPr>
            </w:pPr>
            <w:r w:rsidRPr="009B269E">
              <w:rPr>
                <w:b/>
                <w:sz w:val="24"/>
              </w:rPr>
              <w:t>Across the cluster</w:t>
            </w:r>
          </w:p>
        </w:tc>
        <w:tc>
          <w:tcPr>
            <w:tcW w:w="4650" w:type="dxa"/>
            <w:shd w:val="clear" w:color="auto" w:fill="00FFFF"/>
          </w:tcPr>
          <w:p w14:paraId="1C037E2D" w14:textId="77777777" w:rsidR="009B269E" w:rsidRPr="009B269E" w:rsidRDefault="009B269E" w:rsidP="009B269E">
            <w:pPr>
              <w:jc w:val="center"/>
              <w:rPr>
                <w:b/>
                <w:sz w:val="24"/>
              </w:rPr>
            </w:pPr>
            <w:r w:rsidRPr="009B269E">
              <w:rPr>
                <w:b/>
                <w:sz w:val="24"/>
              </w:rPr>
              <w:t>Further and beyond</w:t>
            </w:r>
          </w:p>
        </w:tc>
      </w:tr>
      <w:tr w:rsidR="009B269E" w14:paraId="1C037E4F" w14:textId="77777777" w:rsidTr="00273DD2">
        <w:trPr>
          <w:jc w:val="center"/>
        </w:trPr>
        <w:tc>
          <w:tcPr>
            <w:tcW w:w="4649" w:type="dxa"/>
          </w:tcPr>
          <w:p w14:paraId="1C037E2F" w14:textId="77777777" w:rsidR="00E403B3" w:rsidRDefault="00253476" w:rsidP="00BD0136">
            <w:pPr>
              <w:rPr>
                <w:lang w:val="en-US"/>
              </w:rPr>
            </w:pPr>
            <w:r>
              <w:rPr>
                <w:b/>
                <w:lang w:val="en-US"/>
              </w:rPr>
              <w:t>Engaging all staff</w:t>
            </w:r>
            <w:r w:rsidR="00345214" w:rsidRPr="00253476">
              <w:rPr>
                <w:b/>
                <w:lang w:val="en-US"/>
              </w:rPr>
              <w:t>:</w:t>
            </w:r>
            <w:r w:rsidR="00345214" w:rsidRPr="009B269E">
              <w:rPr>
                <w:lang w:val="en-US"/>
              </w:rPr>
              <w:t xml:space="preserve"> Every member of our staff will participate in the ongoing co-construction of our curriculum. This inclusive approach will ensure that the curriculum is designed to facilitate learner progression in line with the principles of progression.</w:t>
            </w:r>
          </w:p>
          <w:p w14:paraId="1C037E30" w14:textId="77777777" w:rsidR="00BD0136" w:rsidRPr="00253476" w:rsidRDefault="00BD0136" w:rsidP="00BD0136">
            <w:pPr>
              <w:rPr>
                <w:b/>
              </w:rPr>
            </w:pPr>
          </w:p>
          <w:p w14:paraId="1C037E31" w14:textId="77777777" w:rsidR="00E403B3" w:rsidRPr="009B269E" w:rsidRDefault="00253476" w:rsidP="00BD0136">
            <w:r>
              <w:rPr>
                <w:b/>
                <w:lang w:val="en-US"/>
              </w:rPr>
              <w:t>Professional l</w:t>
            </w:r>
            <w:r w:rsidRPr="00253476">
              <w:rPr>
                <w:b/>
                <w:lang w:val="en-US"/>
              </w:rPr>
              <w:t>earning</w:t>
            </w:r>
            <w:r w:rsidR="00345214" w:rsidRPr="00253476">
              <w:rPr>
                <w:b/>
                <w:lang w:val="en-US"/>
              </w:rPr>
              <w:t>:</w:t>
            </w:r>
            <w:r w:rsidR="00345214" w:rsidRPr="009B269E">
              <w:rPr>
                <w:lang w:val="en-US"/>
              </w:rPr>
              <w:t xml:space="preserve"> We will provide ongoing professional development opportunities to deepen our staff's understanding of the principles of progression. This will empower them to effectively implement progression-oriented teaching practices.</w:t>
            </w:r>
          </w:p>
          <w:p w14:paraId="1C037E32" w14:textId="77777777" w:rsidR="00BD0136" w:rsidRDefault="00BD0136" w:rsidP="00BD0136">
            <w:pPr>
              <w:rPr>
                <w:lang w:val="en-US"/>
              </w:rPr>
            </w:pPr>
          </w:p>
          <w:p w14:paraId="1C037E33" w14:textId="77777777" w:rsidR="00E403B3" w:rsidRPr="009B269E" w:rsidRDefault="00253476" w:rsidP="00BD0136">
            <w:r>
              <w:rPr>
                <w:b/>
                <w:lang w:val="en-US"/>
              </w:rPr>
              <w:t>Progress meetings and planned opportunity for professional dialogue</w:t>
            </w:r>
            <w:r w:rsidR="00345214" w:rsidRPr="009B269E">
              <w:rPr>
                <w:lang w:val="en-US"/>
              </w:rPr>
              <w:t xml:space="preserve">: </w:t>
            </w:r>
            <w:r>
              <w:rPr>
                <w:lang w:val="en-US"/>
              </w:rPr>
              <w:t xml:space="preserve">Planned opportunities </w:t>
            </w:r>
            <w:r w:rsidR="00345214" w:rsidRPr="009B269E">
              <w:rPr>
                <w:lang w:val="en-US"/>
              </w:rPr>
              <w:t>to discuss learner progress, share insights, and make necessary adaptations to our curriculum and teaching methods. These meetings will foster a collective commitment to learner progression.</w:t>
            </w:r>
          </w:p>
          <w:p w14:paraId="1C037E34" w14:textId="77777777" w:rsidR="00BD0136" w:rsidRDefault="00BD0136" w:rsidP="00BD0136">
            <w:pPr>
              <w:rPr>
                <w:lang w:val="en-US"/>
              </w:rPr>
            </w:pPr>
          </w:p>
          <w:p w14:paraId="1C037E35" w14:textId="77777777" w:rsidR="00E403B3" w:rsidRPr="009B269E" w:rsidRDefault="00253476" w:rsidP="00BD0136">
            <w:r w:rsidRPr="00253476">
              <w:rPr>
                <w:b/>
                <w:lang w:val="en-US"/>
              </w:rPr>
              <w:t>Self-e</w:t>
            </w:r>
            <w:r w:rsidR="00345214" w:rsidRPr="00253476">
              <w:rPr>
                <w:b/>
                <w:lang w:val="en-US"/>
              </w:rPr>
              <w:t>valuation</w:t>
            </w:r>
            <w:r w:rsidR="00345214" w:rsidRPr="009B269E">
              <w:rPr>
                <w:lang w:val="en-US"/>
              </w:rPr>
              <w:t xml:space="preserve">: </w:t>
            </w:r>
            <w:r>
              <w:rPr>
                <w:lang w:val="en-US"/>
              </w:rPr>
              <w:t xml:space="preserve">All </w:t>
            </w:r>
            <w:proofErr w:type="spellStart"/>
            <w:r>
              <w:rPr>
                <w:lang w:val="en-US"/>
              </w:rPr>
              <w:t>srtaff</w:t>
            </w:r>
            <w:proofErr w:type="spellEnd"/>
            <w:r w:rsidR="00345214" w:rsidRPr="009B269E">
              <w:rPr>
                <w:lang w:val="en-US"/>
              </w:rPr>
              <w:t xml:space="preserve"> will actively participate in ongoing self-evaluation and quality assurance processes. This commitment will ensure that our curriculum effectively supports learners in accordance with the principles of progression.</w:t>
            </w:r>
          </w:p>
          <w:p w14:paraId="1C037E36" w14:textId="77777777" w:rsidR="00BD0136" w:rsidRDefault="00BD0136" w:rsidP="00BD0136">
            <w:pPr>
              <w:rPr>
                <w:lang w:val="en-US"/>
              </w:rPr>
            </w:pPr>
          </w:p>
          <w:p w14:paraId="1C037E37" w14:textId="77777777" w:rsidR="00E403B3" w:rsidRPr="009B269E" w:rsidRDefault="0025705C" w:rsidP="00BD0136">
            <w:r w:rsidRPr="0025705C">
              <w:rPr>
                <w:b/>
                <w:lang w:val="en-US"/>
              </w:rPr>
              <w:lastRenderedPageBreak/>
              <w:t>Peer o</w:t>
            </w:r>
            <w:r w:rsidR="00345214" w:rsidRPr="0025705C">
              <w:rPr>
                <w:b/>
                <w:lang w:val="en-US"/>
              </w:rPr>
              <w:t>bservation:</w:t>
            </w:r>
            <w:r w:rsidR="00345214" w:rsidRPr="009B269E">
              <w:rPr>
                <w:lang w:val="en-US"/>
              </w:rPr>
              <w:t xml:space="preserve"> Practitioners within our school will engage in peer observations to learn from one another, deepen their understanding of effective practices, and align their teaching with progression. </w:t>
            </w:r>
          </w:p>
          <w:p w14:paraId="1C037E38" w14:textId="77777777" w:rsidR="00BD0136" w:rsidRDefault="00BD0136" w:rsidP="00BD0136">
            <w:pPr>
              <w:rPr>
                <w:lang w:val="en-US"/>
              </w:rPr>
            </w:pPr>
          </w:p>
          <w:p w14:paraId="1C037E39" w14:textId="77777777" w:rsidR="00E403B3" w:rsidRPr="009B269E" w:rsidRDefault="0025705C" w:rsidP="00BD0136">
            <w:r w:rsidRPr="0025705C">
              <w:rPr>
                <w:b/>
                <w:lang w:val="en-US"/>
              </w:rPr>
              <w:t>Sharing good practice</w:t>
            </w:r>
            <w:r w:rsidR="00345214" w:rsidRPr="009B269E">
              <w:rPr>
                <w:lang w:val="en-US"/>
              </w:rPr>
              <w:t xml:space="preserve">: We will establish regular channels for sharing effective teaching practices among our staff, such as during staff meetings, through </w:t>
            </w:r>
            <w:r>
              <w:rPr>
                <w:lang w:val="en-US"/>
              </w:rPr>
              <w:t>TLR check-ins</w:t>
            </w:r>
            <w:r w:rsidR="00345214" w:rsidRPr="009B269E">
              <w:rPr>
                <w:lang w:val="en-US"/>
              </w:rPr>
              <w:t xml:space="preserve">, </w:t>
            </w:r>
            <w:r>
              <w:rPr>
                <w:lang w:val="en-US"/>
              </w:rPr>
              <w:t>phase meetings, SE feedback and PD</w:t>
            </w:r>
            <w:r w:rsidR="00345214" w:rsidRPr="009B269E">
              <w:rPr>
                <w:lang w:val="en-US"/>
              </w:rPr>
              <w:t>. This will promote a culture of continuous improvement and progression.</w:t>
            </w:r>
          </w:p>
          <w:p w14:paraId="1C037E3A" w14:textId="77777777" w:rsidR="009B269E" w:rsidRDefault="009B269E"/>
        </w:tc>
        <w:tc>
          <w:tcPr>
            <w:tcW w:w="4649" w:type="dxa"/>
          </w:tcPr>
          <w:p w14:paraId="1C037E3B" w14:textId="77777777" w:rsidR="00E403B3" w:rsidRPr="009B269E" w:rsidRDefault="00253476" w:rsidP="00BD0136">
            <w:r w:rsidRPr="00253476">
              <w:rPr>
                <w:b/>
                <w:lang w:val="en-US"/>
              </w:rPr>
              <w:lastRenderedPageBreak/>
              <w:t>Transition p</w:t>
            </w:r>
            <w:r w:rsidR="00345214" w:rsidRPr="00253476">
              <w:rPr>
                <w:b/>
                <w:lang w:val="en-US"/>
              </w:rPr>
              <w:t>lans</w:t>
            </w:r>
            <w:r w:rsidR="00345214" w:rsidRPr="009B269E">
              <w:rPr>
                <w:lang w:val="en-US"/>
              </w:rPr>
              <w:t>: Implement and annually review transition plans to ensure smooth transitions for students moving between schools.</w:t>
            </w:r>
          </w:p>
          <w:p w14:paraId="1C037E3C" w14:textId="77777777" w:rsidR="00BD0136" w:rsidRDefault="00BD0136" w:rsidP="00BD0136">
            <w:pPr>
              <w:rPr>
                <w:lang w:val="en-US"/>
              </w:rPr>
            </w:pPr>
          </w:p>
          <w:p w14:paraId="1C037E3D" w14:textId="77777777" w:rsidR="00E403B3" w:rsidRPr="009B269E" w:rsidRDefault="00253476" w:rsidP="00BD0136">
            <w:r w:rsidRPr="00253476">
              <w:rPr>
                <w:b/>
                <w:lang w:val="en-US"/>
              </w:rPr>
              <w:t>C</w:t>
            </w:r>
            <w:r w:rsidR="00345214" w:rsidRPr="00253476">
              <w:rPr>
                <w:b/>
                <w:lang w:val="en-US"/>
              </w:rPr>
              <w:t>luster Meetings</w:t>
            </w:r>
            <w:r w:rsidR="00345214" w:rsidRPr="009B269E">
              <w:rPr>
                <w:lang w:val="en-US"/>
              </w:rPr>
              <w:t>: Schedule recurring cluster meetings with the Curriculum Design Team to collaboratively formulate an annual action plan. This plan will be communicated and mutually agreed upon by heads before implementation. Continuous monitoring and evaluation of action plans will be ensured.</w:t>
            </w:r>
          </w:p>
          <w:p w14:paraId="1C037E3E" w14:textId="77777777" w:rsidR="00BD0136" w:rsidRDefault="00BD0136" w:rsidP="00BD0136">
            <w:pPr>
              <w:rPr>
                <w:lang w:val="en-US"/>
              </w:rPr>
            </w:pPr>
          </w:p>
          <w:p w14:paraId="1C037E3F" w14:textId="77777777" w:rsidR="00253476" w:rsidRPr="00253476" w:rsidRDefault="00253476" w:rsidP="00BD0136">
            <w:pPr>
              <w:rPr>
                <w:lang w:val="en-US"/>
              </w:rPr>
            </w:pPr>
            <w:r w:rsidRPr="00253476">
              <w:rPr>
                <w:b/>
                <w:lang w:val="en-US"/>
              </w:rPr>
              <w:t>Cluster</w:t>
            </w:r>
            <w:r w:rsidR="00345214" w:rsidRPr="00253476">
              <w:rPr>
                <w:b/>
                <w:lang w:val="en-US"/>
              </w:rPr>
              <w:t xml:space="preserve"> </w:t>
            </w:r>
            <w:r w:rsidRPr="00253476">
              <w:rPr>
                <w:b/>
                <w:lang w:val="en-US"/>
              </w:rPr>
              <w:t>‘</w:t>
            </w:r>
            <w:r w:rsidR="00345214" w:rsidRPr="00253476">
              <w:rPr>
                <w:b/>
                <w:lang w:val="en-US"/>
              </w:rPr>
              <w:t>Professional Learning</w:t>
            </w:r>
            <w:r w:rsidRPr="00253476">
              <w:rPr>
                <w:b/>
                <w:lang w:val="en-US"/>
              </w:rPr>
              <w:t xml:space="preserve"> Menu’</w:t>
            </w:r>
            <w:r w:rsidR="00345214" w:rsidRPr="00253476">
              <w:rPr>
                <w:b/>
                <w:lang w:val="en-US"/>
              </w:rPr>
              <w:t xml:space="preserve">: </w:t>
            </w:r>
            <w:r>
              <w:rPr>
                <w:lang w:val="en-US"/>
              </w:rPr>
              <w:t xml:space="preserve">Share skills and expertise across the cluster through our PL Menu. This will provide on-going conversation on progression and support collaboration and the development of professional networks. </w:t>
            </w:r>
          </w:p>
          <w:p w14:paraId="1C037E40" w14:textId="77777777" w:rsidR="00253476" w:rsidRDefault="00253476" w:rsidP="00BD0136">
            <w:pPr>
              <w:rPr>
                <w:lang w:val="en-US"/>
              </w:rPr>
            </w:pPr>
          </w:p>
          <w:p w14:paraId="1C037E41" w14:textId="77777777" w:rsidR="00E403B3" w:rsidRPr="009B269E" w:rsidRDefault="0025705C" w:rsidP="00BD0136">
            <w:r>
              <w:rPr>
                <w:b/>
                <w:lang w:val="en-US"/>
              </w:rPr>
              <w:t>Resource s</w:t>
            </w:r>
            <w:r w:rsidR="00345214" w:rsidRPr="0025705C">
              <w:rPr>
                <w:b/>
                <w:lang w:val="en-US"/>
              </w:rPr>
              <w:t>haring</w:t>
            </w:r>
            <w:r w:rsidR="00345214" w:rsidRPr="009B269E">
              <w:rPr>
                <w:lang w:val="en-US"/>
              </w:rPr>
              <w:t xml:space="preserve">: Share valuable resources </w:t>
            </w:r>
            <w:r>
              <w:rPr>
                <w:lang w:val="en-US"/>
              </w:rPr>
              <w:t xml:space="preserve">/ </w:t>
            </w:r>
            <w:r w:rsidR="00345214" w:rsidRPr="009B269E">
              <w:rPr>
                <w:lang w:val="en-US"/>
              </w:rPr>
              <w:t>pedagogical approaches</w:t>
            </w:r>
            <w:r>
              <w:rPr>
                <w:lang w:val="en-US"/>
              </w:rPr>
              <w:t xml:space="preserve"> and innovative ideas</w:t>
            </w:r>
            <w:r w:rsidR="00345214" w:rsidRPr="009B269E">
              <w:rPr>
                <w:lang w:val="en-US"/>
              </w:rPr>
              <w:t xml:space="preserve"> to </w:t>
            </w:r>
            <w:r>
              <w:rPr>
                <w:lang w:val="en-US"/>
              </w:rPr>
              <w:t xml:space="preserve">strengthen staff understanding and </w:t>
            </w:r>
            <w:r w:rsidR="00345214" w:rsidRPr="009B269E">
              <w:rPr>
                <w:lang w:val="en-US"/>
              </w:rPr>
              <w:t xml:space="preserve">support progression across </w:t>
            </w:r>
            <w:r>
              <w:rPr>
                <w:lang w:val="en-US"/>
              </w:rPr>
              <w:t xml:space="preserve">all </w:t>
            </w:r>
            <w:r w:rsidR="00345214" w:rsidRPr="009B269E">
              <w:rPr>
                <w:lang w:val="en-US"/>
              </w:rPr>
              <w:t>schools.</w:t>
            </w:r>
          </w:p>
          <w:p w14:paraId="1C037E42" w14:textId="77777777" w:rsidR="00BD0136" w:rsidRDefault="00BD0136" w:rsidP="00BD0136">
            <w:pPr>
              <w:rPr>
                <w:lang w:val="en-US"/>
              </w:rPr>
            </w:pPr>
          </w:p>
          <w:p w14:paraId="1C037E43" w14:textId="77777777" w:rsidR="00E403B3" w:rsidRPr="009B269E" w:rsidRDefault="0025705C" w:rsidP="00BD0136">
            <w:r w:rsidRPr="0025705C">
              <w:rPr>
                <w:b/>
                <w:lang w:val="en-US"/>
              </w:rPr>
              <w:t>Consistency and f</w:t>
            </w:r>
            <w:r w:rsidR="00345214" w:rsidRPr="0025705C">
              <w:rPr>
                <w:b/>
                <w:lang w:val="en-US"/>
              </w:rPr>
              <w:t>lexibility</w:t>
            </w:r>
            <w:r w:rsidR="00345214" w:rsidRPr="009B269E">
              <w:rPr>
                <w:lang w:val="en-US"/>
              </w:rPr>
              <w:t>: Maintain a balance between consistent expectations and flexibility in our progression goals, aligning them with the Areas of Learning and Experience (</w:t>
            </w:r>
            <w:proofErr w:type="spellStart"/>
            <w:r w:rsidR="00345214" w:rsidRPr="009B269E">
              <w:rPr>
                <w:lang w:val="en-US"/>
              </w:rPr>
              <w:t>AoLE</w:t>
            </w:r>
            <w:proofErr w:type="spellEnd"/>
            <w:r w:rsidR="00345214" w:rsidRPr="009B269E">
              <w:rPr>
                <w:lang w:val="en-US"/>
              </w:rPr>
              <w:t>).</w:t>
            </w:r>
          </w:p>
          <w:p w14:paraId="1C037E44" w14:textId="77777777" w:rsidR="00BD0136" w:rsidRDefault="00BD0136" w:rsidP="00BD0136">
            <w:pPr>
              <w:rPr>
                <w:lang w:val="en-US"/>
              </w:rPr>
            </w:pPr>
          </w:p>
          <w:p w14:paraId="1C037E45" w14:textId="77777777" w:rsidR="00E403B3" w:rsidRPr="009B269E" w:rsidRDefault="0025705C" w:rsidP="00BD0136">
            <w:r>
              <w:rPr>
                <w:b/>
                <w:lang w:val="en-US"/>
              </w:rPr>
              <w:lastRenderedPageBreak/>
              <w:t>Sharing threads</w:t>
            </w:r>
            <w:r w:rsidR="00345214" w:rsidRPr="009B269E">
              <w:rPr>
                <w:lang w:val="en-US"/>
              </w:rPr>
              <w:t xml:space="preserve">: Exchange examples of key threads </w:t>
            </w:r>
            <w:r>
              <w:rPr>
                <w:lang w:val="en-US"/>
              </w:rPr>
              <w:t xml:space="preserve">/ exemplar planning </w:t>
            </w:r>
            <w:r w:rsidR="00345214" w:rsidRPr="009B269E">
              <w:rPr>
                <w:lang w:val="en-US"/>
              </w:rPr>
              <w:t>to deepen understanding and foster good practice across the cluster.</w:t>
            </w:r>
          </w:p>
          <w:p w14:paraId="1C037E46" w14:textId="77777777" w:rsidR="00BD0136" w:rsidRDefault="00BD0136" w:rsidP="00BD0136">
            <w:pPr>
              <w:rPr>
                <w:lang w:val="en-US"/>
              </w:rPr>
            </w:pPr>
          </w:p>
          <w:p w14:paraId="1C037E47" w14:textId="77777777" w:rsidR="00E403B3" w:rsidRPr="009B269E" w:rsidRDefault="0025705C" w:rsidP="00BD0136">
            <w:r>
              <w:rPr>
                <w:b/>
                <w:lang w:val="en-US"/>
              </w:rPr>
              <w:t>V</w:t>
            </w:r>
            <w:r w:rsidR="00345214" w:rsidRPr="0025705C">
              <w:rPr>
                <w:b/>
                <w:lang w:val="en-US"/>
              </w:rPr>
              <w:t>isits</w:t>
            </w:r>
            <w:r>
              <w:rPr>
                <w:b/>
                <w:lang w:val="en-US"/>
              </w:rPr>
              <w:t xml:space="preserve"> to other settings</w:t>
            </w:r>
            <w:r w:rsidR="00345214" w:rsidRPr="009B269E">
              <w:rPr>
                <w:lang w:val="en-US"/>
              </w:rPr>
              <w:t>: Encourage educators to visit other practitioners within the cluster to observe and learn from</w:t>
            </w:r>
            <w:r>
              <w:rPr>
                <w:lang w:val="en-US"/>
              </w:rPr>
              <w:t xml:space="preserve"> identified</w:t>
            </w:r>
            <w:r w:rsidR="00345214" w:rsidRPr="009B269E">
              <w:rPr>
                <w:lang w:val="en-US"/>
              </w:rPr>
              <w:t xml:space="preserve"> best practices in progression</w:t>
            </w:r>
          </w:p>
          <w:p w14:paraId="1C037E48" w14:textId="77777777" w:rsidR="009B269E" w:rsidRDefault="009B269E"/>
        </w:tc>
        <w:tc>
          <w:tcPr>
            <w:tcW w:w="4650" w:type="dxa"/>
          </w:tcPr>
          <w:p w14:paraId="1C037E49" w14:textId="77777777" w:rsidR="00E403B3" w:rsidRPr="00BD0136" w:rsidRDefault="00345214" w:rsidP="00BD0136">
            <w:r w:rsidRPr="00BD0136">
              <w:rPr>
                <w:lang w:val="en-US"/>
              </w:rPr>
              <w:lastRenderedPageBreak/>
              <w:t>Schools to work with other schools from beyond their cluster through formal arrangements made by SLT</w:t>
            </w:r>
          </w:p>
          <w:p w14:paraId="1C037E4A" w14:textId="77777777" w:rsidR="00BD0136" w:rsidRDefault="00BD0136" w:rsidP="00BD0136">
            <w:pPr>
              <w:rPr>
                <w:lang w:val="en-US"/>
              </w:rPr>
            </w:pPr>
          </w:p>
          <w:p w14:paraId="1C037E4B" w14:textId="77777777" w:rsidR="00E403B3" w:rsidRPr="00BD0136" w:rsidRDefault="00345214" w:rsidP="00BD0136">
            <w:r w:rsidRPr="00BD0136">
              <w:rPr>
                <w:lang w:val="en-US"/>
              </w:rPr>
              <w:t xml:space="preserve">Practitioners to attend national/regional networks, conversations and other CPD opportunities e.g. Partneriaeth </w:t>
            </w:r>
            <w:proofErr w:type="spellStart"/>
            <w:r w:rsidRPr="00BD0136">
              <w:rPr>
                <w:lang w:val="en-US"/>
              </w:rPr>
              <w:t>AoLE</w:t>
            </w:r>
            <w:proofErr w:type="spellEnd"/>
            <w:r w:rsidRPr="00BD0136">
              <w:rPr>
                <w:lang w:val="en-US"/>
              </w:rPr>
              <w:t xml:space="preserve"> Networks, Talk Pedagogy, CAMAU project </w:t>
            </w:r>
            <w:proofErr w:type="spellStart"/>
            <w:r w:rsidRPr="00BD0136">
              <w:rPr>
                <w:lang w:val="en-US"/>
              </w:rPr>
              <w:t>etc</w:t>
            </w:r>
            <w:proofErr w:type="spellEnd"/>
          </w:p>
          <w:p w14:paraId="1C037E4C" w14:textId="77777777" w:rsidR="00BD0136" w:rsidRDefault="00BD0136" w:rsidP="00BD0136">
            <w:pPr>
              <w:rPr>
                <w:lang w:val="en-US"/>
              </w:rPr>
            </w:pPr>
          </w:p>
          <w:p w14:paraId="1C037E4D" w14:textId="77777777" w:rsidR="00E403B3" w:rsidRPr="00BD0136" w:rsidRDefault="00345214" w:rsidP="00BD0136">
            <w:r w:rsidRPr="00BD0136">
              <w:rPr>
                <w:lang w:val="en-US"/>
              </w:rPr>
              <w:t xml:space="preserve">Practitioners to work with National </w:t>
            </w:r>
            <w:proofErr w:type="spellStart"/>
            <w:r w:rsidRPr="00BD0136">
              <w:rPr>
                <w:lang w:val="en-US"/>
              </w:rPr>
              <w:t>organisations</w:t>
            </w:r>
            <w:proofErr w:type="spellEnd"/>
            <w:r w:rsidRPr="00BD0136">
              <w:rPr>
                <w:lang w:val="en-US"/>
              </w:rPr>
              <w:t xml:space="preserve"> e.g. Careers Wales, The Art Council for Wales, WJEC </w:t>
            </w:r>
            <w:proofErr w:type="spellStart"/>
            <w:r w:rsidRPr="00BD0136">
              <w:rPr>
                <w:lang w:val="en-US"/>
              </w:rPr>
              <w:t>etc</w:t>
            </w:r>
            <w:proofErr w:type="spellEnd"/>
          </w:p>
          <w:p w14:paraId="1C037E4E" w14:textId="77777777" w:rsidR="009B269E" w:rsidRDefault="009B269E"/>
        </w:tc>
      </w:tr>
    </w:tbl>
    <w:p w14:paraId="1C037E50" w14:textId="77777777" w:rsidR="0069595F" w:rsidRDefault="0069595F"/>
    <w:tbl>
      <w:tblPr>
        <w:tblStyle w:val="TableGrid"/>
        <w:tblW w:w="14596" w:type="dxa"/>
        <w:jc w:val="center"/>
        <w:tblLook w:val="04A0" w:firstRow="1" w:lastRow="0" w:firstColumn="1" w:lastColumn="0" w:noHBand="0" w:noVBand="1"/>
      </w:tblPr>
      <w:tblGrid>
        <w:gridCol w:w="1334"/>
        <w:gridCol w:w="2213"/>
        <w:gridCol w:w="417"/>
        <w:gridCol w:w="1796"/>
        <w:gridCol w:w="2204"/>
        <w:gridCol w:w="2204"/>
        <w:gridCol w:w="2214"/>
        <w:gridCol w:w="2214"/>
      </w:tblGrid>
      <w:tr w:rsidR="00273DD2" w:rsidRPr="00273DD2" w14:paraId="1C037E59" w14:textId="77777777" w:rsidTr="00273DD2">
        <w:trPr>
          <w:jc w:val="center"/>
        </w:trPr>
        <w:tc>
          <w:tcPr>
            <w:tcW w:w="3964" w:type="dxa"/>
            <w:gridSpan w:val="3"/>
            <w:shd w:val="clear" w:color="auto" w:fill="C9C9C9" w:themeFill="accent3" w:themeFillTint="99"/>
          </w:tcPr>
          <w:p w14:paraId="1C037E51" w14:textId="77777777" w:rsidR="00273DD2" w:rsidRPr="00273DD2" w:rsidRDefault="003155DC" w:rsidP="00FB7A5A">
            <w:pPr>
              <w:jc w:val="center"/>
              <w:rPr>
                <w:rFonts w:asciiTheme="majorHAnsi" w:hAnsiTheme="majorHAnsi" w:cstheme="majorHAnsi"/>
                <w:b/>
                <w:bCs/>
                <w:sz w:val="24"/>
                <w:szCs w:val="24"/>
              </w:rPr>
            </w:pPr>
            <w:r>
              <w:rPr>
                <w:rFonts w:asciiTheme="majorHAnsi" w:hAnsiTheme="majorHAnsi" w:cstheme="majorHAnsi"/>
                <w:b/>
                <w:bCs/>
                <w:sz w:val="24"/>
                <w:szCs w:val="24"/>
              </w:rPr>
              <w:t>Priorities</w:t>
            </w:r>
          </w:p>
        </w:tc>
        <w:tc>
          <w:tcPr>
            <w:tcW w:w="10632" w:type="dxa"/>
            <w:gridSpan w:val="5"/>
            <w:shd w:val="clear" w:color="auto" w:fill="C9C9C9" w:themeFill="accent3" w:themeFillTint="99"/>
          </w:tcPr>
          <w:p w14:paraId="1C037E52" w14:textId="77777777" w:rsidR="00273DD2" w:rsidRPr="00273DD2" w:rsidRDefault="00273DD2" w:rsidP="00AF4DC2">
            <w:pPr>
              <w:jc w:val="center"/>
              <w:rPr>
                <w:rFonts w:asciiTheme="majorHAnsi" w:hAnsiTheme="majorHAnsi" w:cstheme="majorHAnsi"/>
                <w:b/>
                <w:bCs/>
                <w:sz w:val="24"/>
                <w:szCs w:val="24"/>
              </w:rPr>
            </w:pPr>
            <w:r w:rsidRPr="00273DD2">
              <w:rPr>
                <w:rFonts w:asciiTheme="majorHAnsi" w:hAnsiTheme="majorHAnsi" w:cstheme="majorHAnsi"/>
                <w:b/>
                <w:bCs/>
                <w:sz w:val="24"/>
                <w:szCs w:val="24"/>
              </w:rPr>
              <w:t>Rationale and desired impact</w:t>
            </w:r>
          </w:p>
          <w:p w14:paraId="1C037E53" w14:textId="77777777" w:rsidR="00273DD2" w:rsidRPr="00273DD2" w:rsidRDefault="00273DD2" w:rsidP="00AF4DC2">
            <w:pPr>
              <w:rPr>
                <w:rFonts w:asciiTheme="majorHAnsi" w:hAnsiTheme="majorHAnsi" w:cstheme="majorHAnsi"/>
                <w:sz w:val="24"/>
                <w:szCs w:val="24"/>
              </w:rPr>
            </w:pPr>
            <w:r w:rsidRPr="00273DD2">
              <w:rPr>
                <w:rFonts w:asciiTheme="majorHAnsi" w:hAnsiTheme="majorHAnsi" w:cstheme="majorHAnsi"/>
                <w:sz w:val="24"/>
                <w:szCs w:val="24"/>
              </w:rPr>
              <w:t>How will these actions inform</w:t>
            </w:r>
            <w:r>
              <w:rPr>
                <w:rFonts w:asciiTheme="majorHAnsi" w:hAnsiTheme="majorHAnsi" w:cstheme="majorHAnsi"/>
                <w:sz w:val="24"/>
                <w:szCs w:val="24"/>
              </w:rPr>
              <w:t>:</w:t>
            </w:r>
          </w:p>
          <w:p w14:paraId="1C037E54" w14:textId="77777777" w:rsidR="00273DD2" w:rsidRPr="00273DD2" w:rsidRDefault="00273DD2" w:rsidP="00273DD2">
            <w:pPr>
              <w:pStyle w:val="ListParagraph"/>
              <w:numPr>
                <w:ilvl w:val="0"/>
                <w:numId w:val="4"/>
              </w:numPr>
              <w:rPr>
                <w:rFonts w:asciiTheme="majorHAnsi" w:hAnsiTheme="majorHAnsi" w:cstheme="majorHAnsi"/>
                <w:sz w:val="24"/>
                <w:szCs w:val="24"/>
              </w:rPr>
            </w:pPr>
            <w:r w:rsidRPr="00273DD2">
              <w:rPr>
                <w:rFonts w:asciiTheme="majorHAnsi" w:hAnsiTheme="majorHAnsi" w:cstheme="majorHAnsi"/>
                <w:sz w:val="24"/>
                <w:szCs w:val="24"/>
              </w:rPr>
              <w:t xml:space="preserve">future professional dialogue </w:t>
            </w:r>
          </w:p>
          <w:p w14:paraId="1C037E55" w14:textId="77777777" w:rsidR="00273DD2" w:rsidRPr="00273DD2" w:rsidRDefault="00273DD2" w:rsidP="00273DD2">
            <w:pPr>
              <w:pStyle w:val="ListParagraph"/>
              <w:numPr>
                <w:ilvl w:val="0"/>
                <w:numId w:val="4"/>
              </w:numPr>
              <w:rPr>
                <w:rFonts w:asciiTheme="majorHAnsi" w:hAnsiTheme="majorHAnsi" w:cstheme="majorHAnsi"/>
                <w:sz w:val="24"/>
                <w:szCs w:val="24"/>
              </w:rPr>
            </w:pPr>
            <w:r w:rsidRPr="00273DD2">
              <w:rPr>
                <w:rFonts w:asciiTheme="majorHAnsi" w:hAnsiTheme="majorHAnsi" w:cstheme="majorHAnsi"/>
                <w:sz w:val="24"/>
                <w:szCs w:val="24"/>
              </w:rPr>
              <w:t xml:space="preserve"> both curriculum and assessment: </w:t>
            </w:r>
          </w:p>
          <w:p w14:paraId="1C037E56" w14:textId="77777777" w:rsidR="00273DD2" w:rsidRPr="00273DD2" w:rsidRDefault="00273DD2" w:rsidP="00273DD2">
            <w:pPr>
              <w:pStyle w:val="ListParagraph"/>
              <w:numPr>
                <w:ilvl w:val="0"/>
                <w:numId w:val="5"/>
              </w:numPr>
              <w:rPr>
                <w:rFonts w:asciiTheme="majorHAnsi" w:hAnsiTheme="majorHAnsi" w:cstheme="majorHAnsi"/>
                <w:sz w:val="24"/>
                <w:szCs w:val="24"/>
              </w:rPr>
            </w:pPr>
            <w:r w:rsidRPr="00273DD2">
              <w:rPr>
                <w:rFonts w:asciiTheme="majorHAnsi" w:hAnsiTheme="majorHAnsi" w:cstheme="majorHAnsi"/>
                <w:sz w:val="24"/>
                <w:szCs w:val="24"/>
              </w:rPr>
              <w:t xml:space="preserve">design </w:t>
            </w:r>
          </w:p>
          <w:p w14:paraId="1C037E57" w14:textId="77777777" w:rsidR="00273DD2" w:rsidRPr="00273DD2" w:rsidRDefault="00273DD2" w:rsidP="00273DD2">
            <w:pPr>
              <w:pStyle w:val="ListParagraph"/>
              <w:numPr>
                <w:ilvl w:val="0"/>
                <w:numId w:val="5"/>
              </w:numPr>
              <w:rPr>
                <w:rFonts w:asciiTheme="majorHAnsi" w:hAnsiTheme="majorHAnsi" w:cstheme="majorHAnsi"/>
                <w:sz w:val="24"/>
                <w:szCs w:val="24"/>
              </w:rPr>
            </w:pPr>
            <w:r w:rsidRPr="00273DD2">
              <w:rPr>
                <w:rFonts w:asciiTheme="majorHAnsi" w:hAnsiTheme="majorHAnsi" w:cstheme="majorHAnsi"/>
                <w:sz w:val="24"/>
                <w:szCs w:val="24"/>
              </w:rPr>
              <w:t>Learning and teaching practices within the school</w:t>
            </w:r>
          </w:p>
          <w:p w14:paraId="1C037E58" w14:textId="77777777" w:rsidR="00273DD2" w:rsidRPr="00273DD2" w:rsidRDefault="00273DD2" w:rsidP="00AF4DC2">
            <w:pPr>
              <w:rPr>
                <w:rFonts w:asciiTheme="majorHAnsi" w:hAnsiTheme="majorHAnsi" w:cstheme="majorHAnsi"/>
                <w:b/>
                <w:bCs/>
                <w:sz w:val="24"/>
                <w:szCs w:val="24"/>
              </w:rPr>
            </w:pPr>
          </w:p>
        </w:tc>
      </w:tr>
      <w:tr w:rsidR="00273DD2" w:rsidRPr="00273DD2" w14:paraId="1C037E5D" w14:textId="77777777" w:rsidTr="00273DD2">
        <w:trPr>
          <w:jc w:val="center"/>
        </w:trPr>
        <w:tc>
          <w:tcPr>
            <w:tcW w:w="3964" w:type="dxa"/>
            <w:gridSpan w:val="3"/>
          </w:tcPr>
          <w:p w14:paraId="1C037E5A" w14:textId="77777777" w:rsidR="00273DD2" w:rsidRPr="00273DD2" w:rsidRDefault="00273DD2" w:rsidP="003155DC">
            <w:pPr>
              <w:rPr>
                <w:rFonts w:asciiTheme="majorHAnsi" w:hAnsiTheme="majorHAnsi" w:cstheme="majorHAnsi"/>
                <w:b/>
                <w:bCs/>
                <w:sz w:val="24"/>
                <w:szCs w:val="24"/>
              </w:rPr>
            </w:pPr>
            <w:r w:rsidRPr="00273DD2">
              <w:rPr>
                <w:rFonts w:asciiTheme="majorHAnsi" w:hAnsiTheme="majorHAnsi" w:cstheme="majorHAnsi"/>
                <w:b/>
                <w:bCs/>
                <w:sz w:val="24"/>
                <w:szCs w:val="24"/>
              </w:rPr>
              <w:t>Priority 1</w:t>
            </w:r>
            <w:r w:rsidR="00C05CE4">
              <w:rPr>
                <w:rFonts w:asciiTheme="majorHAnsi" w:hAnsiTheme="majorHAnsi" w:cstheme="majorHAnsi"/>
                <w:b/>
                <w:bCs/>
                <w:sz w:val="24"/>
                <w:szCs w:val="24"/>
              </w:rPr>
              <w:t xml:space="preserve">: </w:t>
            </w:r>
            <w:r w:rsidR="003155DC">
              <w:rPr>
                <w:rFonts w:asciiTheme="majorHAnsi" w:hAnsiTheme="majorHAnsi" w:cstheme="majorHAnsi"/>
                <w:bCs/>
                <w:sz w:val="24"/>
                <w:szCs w:val="24"/>
              </w:rPr>
              <w:t xml:space="preserve">Involve all staff in the curriculum design process </w:t>
            </w:r>
            <w:r w:rsidR="00C05CE4">
              <w:rPr>
                <w:rFonts w:asciiTheme="majorHAnsi" w:hAnsiTheme="majorHAnsi" w:cstheme="majorHAnsi"/>
                <w:b/>
                <w:bCs/>
                <w:sz w:val="24"/>
                <w:szCs w:val="24"/>
              </w:rPr>
              <w:t xml:space="preserve"> </w:t>
            </w:r>
          </w:p>
        </w:tc>
        <w:tc>
          <w:tcPr>
            <w:tcW w:w="10632" w:type="dxa"/>
            <w:gridSpan w:val="5"/>
          </w:tcPr>
          <w:p w14:paraId="1C037E5B" w14:textId="77777777" w:rsidR="008C6FAB" w:rsidRPr="00C05CE4" w:rsidRDefault="008C6FAB" w:rsidP="008C6FAB">
            <w:pPr>
              <w:shd w:val="clear" w:color="auto" w:fill="FFFFFF"/>
              <w:textAlignment w:val="baseline"/>
              <w:rPr>
                <w:rFonts w:asciiTheme="majorHAnsi" w:hAnsiTheme="majorHAnsi" w:cstheme="majorHAnsi"/>
              </w:rPr>
            </w:pPr>
            <w:r w:rsidRPr="00C05CE4">
              <w:rPr>
                <w:rFonts w:asciiTheme="majorHAnsi" w:hAnsiTheme="majorHAnsi" w:cstheme="majorHAnsi"/>
              </w:rPr>
              <w:t>To ensure equity for learners within our school, it is important that there is a shared understanding of the fundamentals of curriculum design, along with a shared understanding of learner progression, including expectations around what progression may look like and the pace at which learners may progress. </w:t>
            </w:r>
          </w:p>
          <w:p w14:paraId="1C037E5C" w14:textId="77777777" w:rsidR="00273DD2" w:rsidRPr="00C74DEB" w:rsidRDefault="008C6FAB" w:rsidP="00C74DEB">
            <w:pPr>
              <w:shd w:val="clear" w:color="auto" w:fill="FFFFFF"/>
              <w:textAlignment w:val="baseline"/>
              <w:rPr>
                <w:rFonts w:asciiTheme="majorHAnsi" w:hAnsiTheme="majorHAnsi" w:cstheme="majorHAnsi"/>
              </w:rPr>
            </w:pPr>
            <w:r w:rsidRPr="00C05CE4">
              <w:rPr>
                <w:rFonts w:asciiTheme="majorHAnsi" w:hAnsiTheme="majorHAnsi" w:cstheme="majorHAnsi"/>
              </w:rPr>
              <w:t>Only by creating opportunity for practitioners to own the reform process in their schools and settings, for them to feel valued and empowered by that process, and to feel motivated to contribute to its continuing development, can we ensure the long-term success of the reforms. Continuous co-construction will ensure coherent progression for learners throughout their learning journey and in particular at points of transition</w:t>
            </w:r>
            <w:r w:rsidR="00F605EE">
              <w:rPr>
                <w:rFonts w:asciiTheme="majorHAnsi" w:hAnsiTheme="majorHAnsi" w:cstheme="majorHAnsi"/>
              </w:rPr>
              <w:t>.</w:t>
            </w:r>
          </w:p>
        </w:tc>
      </w:tr>
      <w:tr w:rsidR="00273DD2" w:rsidRPr="00273DD2" w14:paraId="1C037E60" w14:textId="77777777" w:rsidTr="00273DD2">
        <w:trPr>
          <w:jc w:val="center"/>
        </w:trPr>
        <w:tc>
          <w:tcPr>
            <w:tcW w:w="3964" w:type="dxa"/>
            <w:gridSpan w:val="3"/>
          </w:tcPr>
          <w:p w14:paraId="1C037E5E" w14:textId="77777777" w:rsidR="00273DD2" w:rsidRPr="00DD30E9" w:rsidRDefault="00273DD2" w:rsidP="00AF4DC2">
            <w:pPr>
              <w:rPr>
                <w:rFonts w:asciiTheme="majorHAnsi" w:hAnsiTheme="majorHAnsi" w:cstheme="majorHAnsi"/>
                <w:bCs/>
                <w:sz w:val="24"/>
                <w:szCs w:val="24"/>
              </w:rPr>
            </w:pPr>
            <w:r w:rsidRPr="00273DD2">
              <w:rPr>
                <w:rFonts w:asciiTheme="majorHAnsi" w:hAnsiTheme="majorHAnsi" w:cstheme="majorHAnsi"/>
                <w:b/>
                <w:bCs/>
                <w:sz w:val="24"/>
                <w:szCs w:val="24"/>
              </w:rPr>
              <w:t>Priority 2</w:t>
            </w:r>
            <w:r w:rsidR="00C05CE4">
              <w:rPr>
                <w:rFonts w:asciiTheme="majorHAnsi" w:hAnsiTheme="majorHAnsi" w:cstheme="majorHAnsi"/>
                <w:b/>
                <w:bCs/>
                <w:sz w:val="24"/>
                <w:szCs w:val="24"/>
              </w:rPr>
              <w:t xml:space="preserve">: </w:t>
            </w:r>
            <w:r w:rsidR="00DD30E9">
              <w:rPr>
                <w:rFonts w:asciiTheme="majorHAnsi" w:hAnsiTheme="majorHAnsi" w:cstheme="majorHAnsi"/>
                <w:bCs/>
                <w:sz w:val="24"/>
                <w:szCs w:val="24"/>
              </w:rPr>
              <w:t xml:space="preserve">Strengthen the whole school’s understanding of the </w:t>
            </w:r>
            <w:proofErr w:type="spellStart"/>
            <w:r w:rsidR="00DD30E9">
              <w:rPr>
                <w:rFonts w:asciiTheme="majorHAnsi" w:hAnsiTheme="majorHAnsi" w:cstheme="majorHAnsi"/>
                <w:bCs/>
                <w:sz w:val="24"/>
                <w:szCs w:val="24"/>
              </w:rPr>
              <w:t>PoP</w:t>
            </w:r>
            <w:proofErr w:type="spellEnd"/>
          </w:p>
        </w:tc>
        <w:tc>
          <w:tcPr>
            <w:tcW w:w="10632" w:type="dxa"/>
            <w:gridSpan w:val="5"/>
          </w:tcPr>
          <w:p w14:paraId="1C037E5F" w14:textId="77777777" w:rsidR="00273DD2" w:rsidRPr="003155DC" w:rsidRDefault="00C74DEB" w:rsidP="003155DC">
            <w:pPr>
              <w:shd w:val="clear" w:color="auto" w:fill="FFFFFF"/>
              <w:textAlignment w:val="baseline"/>
              <w:rPr>
                <w:rFonts w:asciiTheme="majorHAnsi" w:hAnsiTheme="majorHAnsi" w:cstheme="majorHAnsi"/>
              </w:rPr>
            </w:pPr>
            <w:r w:rsidRPr="00716C9E">
              <w:rPr>
                <w:rFonts w:asciiTheme="majorHAnsi" w:hAnsiTheme="majorHAnsi" w:cstheme="majorHAnsi"/>
              </w:rPr>
              <w:t>The Principles of Progression provide a starting point for discussions we seek to collaborate in order to develop a shared understanding of progression.</w:t>
            </w:r>
            <w:r w:rsidR="00F605EE">
              <w:rPr>
                <w:rFonts w:asciiTheme="majorHAnsi" w:hAnsiTheme="majorHAnsi" w:cstheme="majorHAnsi"/>
              </w:rPr>
              <w:t xml:space="preserve"> </w:t>
            </w:r>
            <w:r w:rsidRPr="00716C9E">
              <w:rPr>
                <w:rFonts w:asciiTheme="majorHAnsi" w:hAnsiTheme="majorHAnsi" w:cstheme="majorHAnsi"/>
              </w:rPr>
              <w:t xml:space="preserve">A successful curriculum is supported by intellectual engagement with a range of quality research, expert input and international expertise. Positive expert input should understand and share the </w:t>
            </w:r>
            <w:r w:rsidRPr="00716C9E">
              <w:rPr>
                <w:rFonts w:asciiTheme="majorHAnsi" w:hAnsiTheme="majorHAnsi" w:cstheme="majorHAnsi"/>
              </w:rPr>
              <w:lastRenderedPageBreak/>
              <w:t xml:space="preserve">vision for curriculum and recognise the importance of high quality teaching and learning that will allow learners to make meaningful progress. </w:t>
            </w:r>
          </w:p>
        </w:tc>
      </w:tr>
      <w:tr w:rsidR="00273DD2" w:rsidRPr="00273DD2" w14:paraId="1C037E63" w14:textId="77777777" w:rsidTr="00273DD2">
        <w:trPr>
          <w:jc w:val="center"/>
        </w:trPr>
        <w:tc>
          <w:tcPr>
            <w:tcW w:w="3964" w:type="dxa"/>
            <w:gridSpan w:val="3"/>
          </w:tcPr>
          <w:p w14:paraId="1C037E61" w14:textId="77777777" w:rsidR="00273DD2" w:rsidRPr="000E5763" w:rsidRDefault="00273DD2" w:rsidP="00AF4DC2">
            <w:pPr>
              <w:rPr>
                <w:rFonts w:asciiTheme="majorHAnsi" w:hAnsiTheme="majorHAnsi" w:cstheme="majorHAnsi"/>
                <w:bCs/>
                <w:sz w:val="24"/>
                <w:szCs w:val="24"/>
              </w:rPr>
            </w:pPr>
            <w:r w:rsidRPr="00273DD2">
              <w:rPr>
                <w:rFonts w:asciiTheme="majorHAnsi" w:hAnsiTheme="majorHAnsi" w:cstheme="majorHAnsi"/>
                <w:b/>
                <w:bCs/>
                <w:sz w:val="24"/>
                <w:szCs w:val="24"/>
              </w:rPr>
              <w:lastRenderedPageBreak/>
              <w:t>Priority 3</w:t>
            </w:r>
            <w:r w:rsidR="000E5763">
              <w:rPr>
                <w:rFonts w:asciiTheme="majorHAnsi" w:hAnsiTheme="majorHAnsi" w:cstheme="majorHAnsi"/>
                <w:b/>
                <w:bCs/>
                <w:sz w:val="24"/>
                <w:szCs w:val="24"/>
              </w:rPr>
              <w:t xml:space="preserve">: </w:t>
            </w:r>
            <w:r w:rsidR="000E5763">
              <w:rPr>
                <w:rFonts w:asciiTheme="majorHAnsi" w:hAnsiTheme="majorHAnsi" w:cstheme="majorHAnsi"/>
                <w:bCs/>
                <w:sz w:val="24"/>
                <w:szCs w:val="24"/>
              </w:rPr>
              <w:t xml:space="preserve">Robust self-evaluation </w:t>
            </w:r>
            <w:r w:rsidR="00C4415D">
              <w:rPr>
                <w:rFonts w:asciiTheme="majorHAnsi" w:hAnsiTheme="majorHAnsi" w:cstheme="majorHAnsi"/>
                <w:bCs/>
                <w:sz w:val="24"/>
                <w:szCs w:val="24"/>
              </w:rPr>
              <w:t>with a focus on standards and progress</w:t>
            </w:r>
          </w:p>
        </w:tc>
        <w:tc>
          <w:tcPr>
            <w:tcW w:w="10632" w:type="dxa"/>
            <w:gridSpan w:val="5"/>
          </w:tcPr>
          <w:p w14:paraId="1C037E62" w14:textId="77777777" w:rsidR="00273DD2" w:rsidRPr="003155DC" w:rsidRDefault="00C74DEB" w:rsidP="003155DC">
            <w:pPr>
              <w:shd w:val="clear" w:color="auto" w:fill="FFFFFF"/>
              <w:textAlignment w:val="baseline"/>
              <w:rPr>
                <w:rFonts w:asciiTheme="majorHAnsi" w:hAnsiTheme="majorHAnsi" w:cstheme="majorHAnsi"/>
              </w:rPr>
            </w:pPr>
            <w:r w:rsidRPr="00C74DEB">
              <w:rPr>
                <w:rFonts w:asciiTheme="majorHAnsi" w:hAnsiTheme="majorHAnsi" w:cstheme="majorHAnsi"/>
              </w:rPr>
              <w:t xml:space="preserve">We want to give ongoing opportunities for all practitioners to reflect and evaluate on progression and how it is articulated in their curriculum. The Principles of Progression provide a starting point for us as we seek to collaborate in order to develop a shared understanding of progression. Our self-evaluation processes should bring equity between different voices in our team rather than one voice giving direction. It should recognise that every voice within the process brings a valid contribution. It should be separate from management and responsibility hierarchies, allowing everyone to challenge and be challenged. </w:t>
            </w:r>
            <w:r w:rsidRPr="00C74DEB">
              <w:rPr>
                <w:rFonts w:asciiTheme="majorHAnsi" w:hAnsiTheme="majorHAnsi" w:cstheme="majorHAnsi"/>
                <w:lang w:val="en-US"/>
              </w:rPr>
              <w:t>Information that comes from these processes regarding learner/s progress will be used to identify strengths and areas for improvement.</w:t>
            </w:r>
          </w:p>
        </w:tc>
      </w:tr>
      <w:tr w:rsidR="00273DD2" w:rsidRPr="00273DD2" w14:paraId="1C037E66" w14:textId="77777777" w:rsidTr="00273DD2">
        <w:trPr>
          <w:trHeight w:val="67"/>
          <w:jc w:val="center"/>
        </w:trPr>
        <w:tc>
          <w:tcPr>
            <w:tcW w:w="3964" w:type="dxa"/>
            <w:gridSpan w:val="3"/>
          </w:tcPr>
          <w:p w14:paraId="1C037E64" w14:textId="77777777" w:rsidR="00273DD2" w:rsidRPr="003155DC" w:rsidRDefault="00273DD2" w:rsidP="007F06AB">
            <w:pPr>
              <w:rPr>
                <w:rFonts w:asciiTheme="majorHAnsi" w:hAnsiTheme="majorHAnsi" w:cstheme="majorHAnsi"/>
                <w:bCs/>
                <w:sz w:val="24"/>
                <w:szCs w:val="24"/>
              </w:rPr>
            </w:pPr>
            <w:r w:rsidRPr="00273DD2">
              <w:rPr>
                <w:rFonts w:asciiTheme="majorHAnsi" w:hAnsiTheme="majorHAnsi" w:cstheme="majorHAnsi"/>
                <w:b/>
                <w:bCs/>
                <w:sz w:val="24"/>
                <w:szCs w:val="24"/>
              </w:rPr>
              <w:t>Priority 4</w:t>
            </w:r>
            <w:r w:rsidR="003155DC">
              <w:rPr>
                <w:rFonts w:asciiTheme="majorHAnsi" w:hAnsiTheme="majorHAnsi" w:cstheme="majorHAnsi"/>
                <w:b/>
                <w:bCs/>
                <w:sz w:val="24"/>
                <w:szCs w:val="24"/>
              </w:rPr>
              <w:t xml:space="preserve">: </w:t>
            </w:r>
            <w:r w:rsidR="003155DC">
              <w:rPr>
                <w:rFonts w:asciiTheme="majorHAnsi" w:hAnsiTheme="majorHAnsi" w:cstheme="majorHAnsi"/>
                <w:bCs/>
                <w:sz w:val="24"/>
                <w:szCs w:val="24"/>
              </w:rPr>
              <w:t xml:space="preserve">Celebrate and share good practice to develop understanding </w:t>
            </w:r>
            <w:r w:rsidR="007F06AB">
              <w:rPr>
                <w:rFonts w:asciiTheme="majorHAnsi" w:hAnsiTheme="majorHAnsi" w:cstheme="majorHAnsi"/>
                <w:bCs/>
                <w:sz w:val="24"/>
                <w:szCs w:val="24"/>
              </w:rPr>
              <w:t xml:space="preserve">around learner progress </w:t>
            </w:r>
          </w:p>
        </w:tc>
        <w:tc>
          <w:tcPr>
            <w:tcW w:w="10632" w:type="dxa"/>
            <w:gridSpan w:val="5"/>
          </w:tcPr>
          <w:p w14:paraId="1C037E65" w14:textId="77777777" w:rsidR="00273DD2" w:rsidRPr="003155DC" w:rsidRDefault="003155DC" w:rsidP="00AF4DC2">
            <w:pPr>
              <w:rPr>
                <w:rFonts w:asciiTheme="majorHAnsi" w:hAnsiTheme="majorHAnsi" w:cstheme="majorHAnsi"/>
              </w:rPr>
            </w:pPr>
            <w:r w:rsidRPr="003155DC">
              <w:rPr>
                <w:rFonts w:asciiTheme="majorHAnsi" w:hAnsiTheme="majorHAnsi" w:cstheme="majorHAnsi"/>
              </w:rPr>
              <w:t>This will allow practitioners to see the curriculum design in action and ensure their joint expectations for how learners should progress and how knowledge, skills and experiences should contribute to this – drawing on the principles of progression, statements of what matters, and descriptions of learning.  It will allow practitioners to reflect on their expectations for progression, to ensure coherence and equity between schools, and sufficient pace and challenge in their approach. We want to strengthen understanding of approaches and practice within our school to best support our learners.</w:t>
            </w:r>
          </w:p>
        </w:tc>
      </w:tr>
      <w:tr w:rsidR="00273DD2" w:rsidRPr="00273DD2" w14:paraId="1C037E71" w14:textId="77777777" w:rsidTr="00273DD2">
        <w:trPr>
          <w:jc w:val="center"/>
        </w:trPr>
        <w:tc>
          <w:tcPr>
            <w:tcW w:w="1334" w:type="dxa"/>
            <w:shd w:val="clear" w:color="auto" w:fill="BDD6EE" w:themeFill="accent1" w:themeFillTint="66"/>
          </w:tcPr>
          <w:p w14:paraId="1C037E67" w14:textId="77777777" w:rsidR="00273DD2" w:rsidRPr="00273DD2" w:rsidRDefault="00273DD2" w:rsidP="00AF4DC2">
            <w:pPr>
              <w:rPr>
                <w:rFonts w:asciiTheme="majorHAnsi" w:hAnsiTheme="majorHAnsi" w:cstheme="majorHAnsi"/>
                <w:b/>
                <w:bCs/>
                <w:sz w:val="24"/>
                <w:szCs w:val="24"/>
              </w:rPr>
            </w:pPr>
            <w:r w:rsidRPr="00273DD2">
              <w:rPr>
                <w:rFonts w:asciiTheme="majorHAnsi" w:hAnsiTheme="majorHAnsi" w:cstheme="majorHAnsi"/>
                <w:b/>
                <w:bCs/>
                <w:sz w:val="24"/>
                <w:szCs w:val="24"/>
              </w:rPr>
              <w:t>When</w:t>
            </w:r>
          </w:p>
          <w:p w14:paraId="1C037E68" w14:textId="77777777" w:rsidR="00273DD2" w:rsidRPr="00273DD2" w:rsidRDefault="00273DD2" w:rsidP="00AF4DC2">
            <w:pPr>
              <w:rPr>
                <w:rFonts w:asciiTheme="majorHAnsi" w:hAnsiTheme="majorHAnsi" w:cstheme="majorHAnsi"/>
                <w:b/>
                <w:bCs/>
                <w:sz w:val="24"/>
                <w:szCs w:val="24"/>
              </w:rPr>
            </w:pPr>
          </w:p>
          <w:p w14:paraId="1C037E69" w14:textId="77777777" w:rsidR="00273DD2" w:rsidRPr="00273DD2" w:rsidRDefault="00273DD2" w:rsidP="00AF4DC2">
            <w:pPr>
              <w:rPr>
                <w:rFonts w:asciiTheme="majorHAnsi" w:hAnsiTheme="majorHAnsi" w:cstheme="majorHAnsi"/>
                <w:b/>
                <w:bCs/>
                <w:sz w:val="24"/>
                <w:szCs w:val="24"/>
              </w:rPr>
            </w:pPr>
          </w:p>
        </w:tc>
        <w:tc>
          <w:tcPr>
            <w:tcW w:w="2213" w:type="dxa"/>
            <w:shd w:val="clear" w:color="auto" w:fill="E7E6E6" w:themeFill="background2"/>
          </w:tcPr>
          <w:p w14:paraId="1C037E6A" w14:textId="77777777" w:rsidR="00273DD2" w:rsidRPr="00273DD2" w:rsidRDefault="00273DD2" w:rsidP="00AF4DC2">
            <w:pPr>
              <w:jc w:val="center"/>
              <w:rPr>
                <w:rFonts w:asciiTheme="majorHAnsi" w:hAnsiTheme="majorHAnsi" w:cstheme="majorHAnsi"/>
                <w:b/>
                <w:bCs/>
                <w:sz w:val="24"/>
                <w:szCs w:val="24"/>
              </w:rPr>
            </w:pPr>
            <w:r w:rsidRPr="00273DD2">
              <w:rPr>
                <w:rFonts w:asciiTheme="majorHAnsi" w:hAnsiTheme="majorHAnsi" w:cstheme="majorHAnsi"/>
                <w:b/>
                <w:bCs/>
                <w:sz w:val="24"/>
                <w:szCs w:val="24"/>
              </w:rPr>
              <w:t xml:space="preserve">Autumn Term </w:t>
            </w:r>
            <w:r w:rsidRPr="00273DD2">
              <w:rPr>
                <w:rFonts w:asciiTheme="majorHAnsi" w:hAnsiTheme="majorHAnsi" w:cstheme="majorHAnsi"/>
                <w:b/>
                <w:bCs/>
                <w:sz w:val="24"/>
                <w:szCs w:val="24"/>
              </w:rPr>
              <w:br/>
              <w:t>1</w:t>
            </w:r>
          </w:p>
          <w:p w14:paraId="1C037E6B" w14:textId="77777777" w:rsidR="00273DD2" w:rsidRPr="00273DD2" w:rsidRDefault="00273DD2" w:rsidP="00AF4DC2">
            <w:pPr>
              <w:jc w:val="center"/>
              <w:rPr>
                <w:rFonts w:asciiTheme="majorHAnsi" w:hAnsiTheme="majorHAnsi" w:cstheme="majorHAnsi"/>
                <w:sz w:val="24"/>
                <w:szCs w:val="24"/>
              </w:rPr>
            </w:pPr>
          </w:p>
        </w:tc>
        <w:tc>
          <w:tcPr>
            <w:tcW w:w="2213" w:type="dxa"/>
            <w:gridSpan w:val="2"/>
            <w:shd w:val="clear" w:color="auto" w:fill="E7E6E6" w:themeFill="background2"/>
          </w:tcPr>
          <w:p w14:paraId="1C037E6C" w14:textId="77777777" w:rsidR="00273DD2" w:rsidRPr="00273DD2" w:rsidRDefault="00273DD2" w:rsidP="00AF4DC2">
            <w:pPr>
              <w:jc w:val="center"/>
              <w:rPr>
                <w:rFonts w:asciiTheme="majorHAnsi" w:hAnsiTheme="majorHAnsi" w:cstheme="majorHAnsi"/>
                <w:b/>
                <w:bCs/>
                <w:sz w:val="24"/>
                <w:szCs w:val="24"/>
              </w:rPr>
            </w:pPr>
            <w:r w:rsidRPr="00273DD2">
              <w:rPr>
                <w:rFonts w:asciiTheme="majorHAnsi" w:hAnsiTheme="majorHAnsi" w:cstheme="majorHAnsi"/>
                <w:b/>
                <w:bCs/>
                <w:sz w:val="24"/>
                <w:szCs w:val="24"/>
              </w:rPr>
              <w:t xml:space="preserve">Autumn Term </w:t>
            </w:r>
            <w:r w:rsidRPr="00273DD2">
              <w:rPr>
                <w:rFonts w:asciiTheme="majorHAnsi" w:hAnsiTheme="majorHAnsi" w:cstheme="majorHAnsi"/>
                <w:b/>
                <w:bCs/>
                <w:sz w:val="24"/>
                <w:szCs w:val="24"/>
              </w:rPr>
              <w:br/>
              <w:t>2</w:t>
            </w:r>
          </w:p>
        </w:tc>
        <w:tc>
          <w:tcPr>
            <w:tcW w:w="2204" w:type="dxa"/>
            <w:shd w:val="clear" w:color="auto" w:fill="E7E6E6" w:themeFill="background2"/>
          </w:tcPr>
          <w:p w14:paraId="1C037E6D" w14:textId="77777777" w:rsidR="00273DD2" w:rsidRPr="00273DD2" w:rsidRDefault="00273DD2" w:rsidP="00AF4DC2">
            <w:pPr>
              <w:jc w:val="center"/>
              <w:rPr>
                <w:rFonts w:asciiTheme="majorHAnsi" w:hAnsiTheme="majorHAnsi" w:cstheme="majorHAnsi"/>
                <w:b/>
                <w:bCs/>
                <w:sz w:val="24"/>
                <w:szCs w:val="24"/>
              </w:rPr>
            </w:pPr>
            <w:r w:rsidRPr="00273DD2">
              <w:rPr>
                <w:rFonts w:asciiTheme="majorHAnsi" w:hAnsiTheme="majorHAnsi" w:cstheme="majorHAnsi"/>
                <w:b/>
                <w:bCs/>
                <w:sz w:val="24"/>
                <w:szCs w:val="24"/>
              </w:rPr>
              <w:t xml:space="preserve">Spring Term </w:t>
            </w:r>
            <w:r w:rsidRPr="00273DD2">
              <w:rPr>
                <w:rFonts w:asciiTheme="majorHAnsi" w:hAnsiTheme="majorHAnsi" w:cstheme="majorHAnsi"/>
                <w:b/>
                <w:bCs/>
                <w:sz w:val="24"/>
                <w:szCs w:val="24"/>
              </w:rPr>
              <w:br/>
              <w:t>1</w:t>
            </w:r>
          </w:p>
        </w:tc>
        <w:tc>
          <w:tcPr>
            <w:tcW w:w="2204" w:type="dxa"/>
            <w:shd w:val="clear" w:color="auto" w:fill="E7E6E6" w:themeFill="background2"/>
          </w:tcPr>
          <w:p w14:paraId="1C037E6E" w14:textId="77777777" w:rsidR="00273DD2" w:rsidRPr="00273DD2" w:rsidRDefault="00273DD2" w:rsidP="00AF4DC2">
            <w:pPr>
              <w:jc w:val="center"/>
              <w:rPr>
                <w:rFonts w:asciiTheme="majorHAnsi" w:hAnsiTheme="majorHAnsi" w:cstheme="majorHAnsi"/>
                <w:b/>
                <w:bCs/>
                <w:sz w:val="24"/>
                <w:szCs w:val="24"/>
              </w:rPr>
            </w:pPr>
            <w:r w:rsidRPr="00273DD2">
              <w:rPr>
                <w:rFonts w:asciiTheme="majorHAnsi" w:hAnsiTheme="majorHAnsi" w:cstheme="majorHAnsi"/>
                <w:b/>
                <w:bCs/>
                <w:sz w:val="24"/>
                <w:szCs w:val="24"/>
              </w:rPr>
              <w:t>Spring Term</w:t>
            </w:r>
            <w:r w:rsidRPr="00273DD2">
              <w:rPr>
                <w:rFonts w:asciiTheme="majorHAnsi" w:hAnsiTheme="majorHAnsi" w:cstheme="majorHAnsi"/>
                <w:b/>
                <w:bCs/>
                <w:sz w:val="24"/>
                <w:szCs w:val="24"/>
              </w:rPr>
              <w:br/>
              <w:t xml:space="preserve"> 2</w:t>
            </w:r>
          </w:p>
        </w:tc>
        <w:tc>
          <w:tcPr>
            <w:tcW w:w="2214" w:type="dxa"/>
            <w:shd w:val="clear" w:color="auto" w:fill="E7E6E6" w:themeFill="background2"/>
          </w:tcPr>
          <w:p w14:paraId="1C037E6F" w14:textId="77777777" w:rsidR="00273DD2" w:rsidRPr="00273DD2" w:rsidRDefault="00273DD2" w:rsidP="00AF4DC2">
            <w:pPr>
              <w:jc w:val="center"/>
              <w:rPr>
                <w:rFonts w:asciiTheme="majorHAnsi" w:hAnsiTheme="majorHAnsi" w:cstheme="majorHAnsi"/>
                <w:b/>
                <w:bCs/>
                <w:sz w:val="24"/>
                <w:szCs w:val="24"/>
              </w:rPr>
            </w:pPr>
            <w:r w:rsidRPr="00273DD2">
              <w:rPr>
                <w:rFonts w:asciiTheme="majorHAnsi" w:hAnsiTheme="majorHAnsi" w:cstheme="majorHAnsi"/>
                <w:b/>
                <w:bCs/>
                <w:sz w:val="24"/>
                <w:szCs w:val="24"/>
              </w:rPr>
              <w:t xml:space="preserve">Summer Term </w:t>
            </w:r>
            <w:r w:rsidRPr="00273DD2">
              <w:rPr>
                <w:rFonts w:asciiTheme="majorHAnsi" w:hAnsiTheme="majorHAnsi" w:cstheme="majorHAnsi"/>
                <w:b/>
                <w:bCs/>
                <w:sz w:val="24"/>
                <w:szCs w:val="24"/>
              </w:rPr>
              <w:br/>
              <w:t>1</w:t>
            </w:r>
          </w:p>
        </w:tc>
        <w:tc>
          <w:tcPr>
            <w:tcW w:w="2214" w:type="dxa"/>
            <w:shd w:val="clear" w:color="auto" w:fill="E7E6E6" w:themeFill="background2"/>
          </w:tcPr>
          <w:p w14:paraId="1C037E70" w14:textId="77777777" w:rsidR="00273DD2" w:rsidRPr="00273DD2" w:rsidRDefault="00273DD2" w:rsidP="00AF4DC2">
            <w:pPr>
              <w:jc w:val="center"/>
              <w:rPr>
                <w:rFonts w:asciiTheme="majorHAnsi" w:hAnsiTheme="majorHAnsi" w:cstheme="majorHAnsi"/>
                <w:b/>
                <w:bCs/>
                <w:sz w:val="24"/>
                <w:szCs w:val="24"/>
              </w:rPr>
            </w:pPr>
            <w:r w:rsidRPr="00273DD2">
              <w:rPr>
                <w:rFonts w:asciiTheme="majorHAnsi" w:hAnsiTheme="majorHAnsi" w:cstheme="majorHAnsi"/>
                <w:b/>
                <w:bCs/>
                <w:sz w:val="24"/>
                <w:szCs w:val="24"/>
              </w:rPr>
              <w:t>Summer Term</w:t>
            </w:r>
            <w:r w:rsidRPr="00273DD2">
              <w:rPr>
                <w:rFonts w:asciiTheme="majorHAnsi" w:hAnsiTheme="majorHAnsi" w:cstheme="majorHAnsi"/>
                <w:b/>
                <w:bCs/>
                <w:sz w:val="24"/>
                <w:szCs w:val="24"/>
              </w:rPr>
              <w:br/>
              <w:t xml:space="preserve"> 2</w:t>
            </w:r>
          </w:p>
        </w:tc>
      </w:tr>
      <w:tr w:rsidR="008C6FAB" w:rsidRPr="00273DD2" w14:paraId="1C037E85" w14:textId="77777777" w:rsidTr="008C6FAB">
        <w:trPr>
          <w:trHeight w:val="295"/>
          <w:jc w:val="center"/>
        </w:trPr>
        <w:tc>
          <w:tcPr>
            <w:tcW w:w="1334" w:type="dxa"/>
            <w:shd w:val="clear" w:color="auto" w:fill="FFFF00"/>
          </w:tcPr>
          <w:p w14:paraId="1C037E72" w14:textId="77777777" w:rsidR="008C6FAB" w:rsidRPr="00273DD2" w:rsidRDefault="008C6FAB" w:rsidP="00FB7A5A">
            <w:pPr>
              <w:rPr>
                <w:rFonts w:asciiTheme="majorHAnsi" w:hAnsiTheme="majorHAnsi" w:cstheme="majorHAnsi"/>
                <w:b/>
                <w:bCs/>
                <w:sz w:val="24"/>
                <w:szCs w:val="24"/>
              </w:rPr>
            </w:pPr>
            <w:r w:rsidRPr="00273DD2">
              <w:rPr>
                <w:rFonts w:asciiTheme="majorHAnsi" w:hAnsiTheme="majorHAnsi" w:cstheme="majorHAnsi"/>
                <w:b/>
                <w:bCs/>
                <w:sz w:val="24"/>
                <w:szCs w:val="24"/>
              </w:rPr>
              <w:t>School</w:t>
            </w:r>
          </w:p>
        </w:tc>
        <w:tc>
          <w:tcPr>
            <w:tcW w:w="2213" w:type="dxa"/>
            <w:vMerge w:val="restart"/>
            <w:shd w:val="clear" w:color="auto" w:fill="FFFFFF" w:themeFill="background1"/>
          </w:tcPr>
          <w:p w14:paraId="1C037E73" w14:textId="77777777" w:rsidR="00924EF5" w:rsidRPr="00290D78" w:rsidRDefault="00924EF5" w:rsidP="00BF371D">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School</w:t>
            </w:r>
          </w:p>
          <w:p w14:paraId="1C037E74" w14:textId="77777777" w:rsidR="008C6FAB" w:rsidRDefault="00A84925" w:rsidP="00BF371D">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green"/>
                <w:lang w:val="en-US"/>
              </w:rPr>
              <w:t>Cluster</w:t>
            </w:r>
          </w:p>
          <w:p w14:paraId="1C037E75" w14:textId="77777777" w:rsidR="000410DC" w:rsidRPr="00290D78" w:rsidRDefault="000410DC" w:rsidP="00BF371D">
            <w:pPr>
              <w:pStyle w:val="NormalWeb"/>
              <w:spacing w:before="0" w:beforeAutospacing="0" w:after="0" w:afterAutospacing="0"/>
              <w:rPr>
                <w:rFonts w:asciiTheme="minorHAnsi" w:hAnsiTheme="minorHAnsi" w:cstheme="minorHAnsi"/>
                <w:sz w:val="18"/>
                <w:szCs w:val="18"/>
              </w:rPr>
            </w:pPr>
            <w:r w:rsidRPr="00290D78">
              <w:rPr>
                <w:rFonts w:asciiTheme="minorHAnsi" w:hAnsiTheme="minorHAnsi" w:cstheme="minorHAnsi"/>
                <w:color w:val="000000"/>
                <w:kern w:val="24"/>
                <w:sz w:val="18"/>
                <w:szCs w:val="18"/>
                <w:highlight w:val="cyan"/>
                <w:lang w:val="en-US"/>
              </w:rPr>
              <w:t>Beyond</w:t>
            </w:r>
          </w:p>
        </w:tc>
        <w:tc>
          <w:tcPr>
            <w:tcW w:w="2213" w:type="dxa"/>
            <w:gridSpan w:val="2"/>
            <w:vMerge w:val="restart"/>
          </w:tcPr>
          <w:p w14:paraId="1C037E76" w14:textId="77777777" w:rsidR="00A84925" w:rsidRPr="00290D78" w:rsidRDefault="00A84925" w:rsidP="00BF371D">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School</w:t>
            </w:r>
          </w:p>
          <w:p w14:paraId="1C037E77" w14:textId="77777777" w:rsidR="008C6FAB" w:rsidRPr="00290D78" w:rsidRDefault="00A84925" w:rsidP="00BF371D">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green"/>
                <w:lang w:val="en-US"/>
              </w:rPr>
              <w:t>Cluster</w:t>
            </w:r>
          </w:p>
          <w:p w14:paraId="1C037E78" w14:textId="77777777" w:rsidR="00AF4DC2" w:rsidRPr="00290D78" w:rsidRDefault="00AF4DC2" w:rsidP="00BF371D">
            <w:pPr>
              <w:pStyle w:val="NormalWeb"/>
              <w:spacing w:before="0" w:beforeAutospacing="0" w:after="0" w:afterAutospacing="0"/>
              <w:rPr>
                <w:rFonts w:asciiTheme="minorHAnsi" w:hAnsiTheme="minorHAnsi" w:cstheme="minorHAnsi"/>
                <w:sz w:val="18"/>
                <w:szCs w:val="18"/>
              </w:rPr>
            </w:pPr>
            <w:r w:rsidRPr="00290D78">
              <w:rPr>
                <w:rFonts w:asciiTheme="minorHAnsi" w:hAnsiTheme="minorHAnsi" w:cstheme="minorHAnsi"/>
                <w:color w:val="000000"/>
                <w:kern w:val="24"/>
                <w:sz w:val="18"/>
                <w:szCs w:val="18"/>
                <w:highlight w:val="cyan"/>
                <w:lang w:val="en-US"/>
              </w:rPr>
              <w:t>Beyond</w:t>
            </w:r>
          </w:p>
        </w:tc>
        <w:tc>
          <w:tcPr>
            <w:tcW w:w="2204" w:type="dxa"/>
            <w:vMerge w:val="restart"/>
          </w:tcPr>
          <w:p w14:paraId="1C037E79" w14:textId="77777777" w:rsidR="00992684" w:rsidRPr="00290D78" w:rsidRDefault="00992684" w:rsidP="00992684">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School</w:t>
            </w:r>
          </w:p>
          <w:p w14:paraId="1C037E7A" w14:textId="77777777" w:rsidR="00992684" w:rsidRPr="00290D78" w:rsidRDefault="00992684" w:rsidP="00992684">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green"/>
                <w:lang w:val="en-US"/>
              </w:rPr>
              <w:t>Cluster</w:t>
            </w:r>
          </w:p>
          <w:p w14:paraId="1C037E7B" w14:textId="77777777" w:rsidR="008C6FAB" w:rsidRPr="00290D78" w:rsidRDefault="003851C2" w:rsidP="00FB7A5A">
            <w:pPr>
              <w:rPr>
                <w:rFonts w:cstheme="minorHAnsi"/>
                <w:sz w:val="18"/>
                <w:szCs w:val="18"/>
              </w:rPr>
            </w:pPr>
            <w:r w:rsidRPr="00290D78">
              <w:rPr>
                <w:rFonts w:cstheme="minorHAnsi"/>
                <w:color w:val="000000"/>
                <w:kern w:val="24"/>
                <w:sz w:val="18"/>
                <w:szCs w:val="18"/>
                <w:highlight w:val="cyan"/>
                <w:lang w:val="en-US"/>
              </w:rPr>
              <w:t>Beyond</w:t>
            </w:r>
          </w:p>
        </w:tc>
        <w:tc>
          <w:tcPr>
            <w:tcW w:w="2204" w:type="dxa"/>
            <w:vMerge w:val="restart"/>
          </w:tcPr>
          <w:p w14:paraId="1C037E7C" w14:textId="77777777" w:rsidR="000410DC" w:rsidRPr="00290D78" w:rsidRDefault="000410DC" w:rsidP="000410DC">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School</w:t>
            </w:r>
          </w:p>
          <w:p w14:paraId="1C037E7D" w14:textId="77777777" w:rsidR="00D233C7" w:rsidRDefault="00D233C7" w:rsidP="00D233C7">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cyan"/>
                <w:lang w:val="en-US"/>
              </w:rPr>
              <w:t>Beyond</w:t>
            </w:r>
          </w:p>
          <w:p w14:paraId="1C037E7E" w14:textId="77777777" w:rsidR="008C6FAB" w:rsidRPr="00290D78" w:rsidRDefault="008C6FAB" w:rsidP="00FB7A5A">
            <w:pPr>
              <w:rPr>
                <w:rFonts w:cstheme="minorHAnsi"/>
                <w:sz w:val="18"/>
                <w:szCs w:val="18"/>
              </w:rPr>
            </w:pPr>
          </w:p>
        </w:tc>
        <w:tc>
          <w:tcPr>
            <w:tcW w:w="2214" w:type="dxa"/>
            <w:vMerge w:val="restart"/>
          </w:tcPr>
          <w:p w14:paraId="1C037E7F" w14:textId="77777777" w:rsidR="00B64CE4" w:rsidRPr="00290D78" w:rsidRDefault="00B64CE4" w:rsidP="00B64CE4">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School</w:t>
            </w:r>
          </w:p>
          <w:p w14:paraId="1C037E80" w14:textId="77777777" w:rsidR="008C6FAB" w:rsidRDefault="00205579" w:rsidP="00FB7A5A">
            <w:pPr>
              <w:rPr>
                <w:rFonts w:cstheme="minorHAnsi"/>
                <w:color w:val="000000"/>
                <w:kern w:val="24"/>
                <w:sz w:val="18"/>
                <w:szCs w:val="18"/>
                <w:lang w:val="en-US"/>
              </w:rPr>
            </w:pPr>
            <w:r w:rsidRPr="00290D78">
              <w:rPr>
                <w:rFonts w:cstheme="minorHAnsi"/>
                <w:color w:val="000000"/>
                <w:kern w:val="24"/>
                <w:sz w:val="18"/>
                <w:szCs w:val="18"/>
                <w:highlight w:val="cyan"/>
                <w:lang w:val="en-US"/>
              </w:rPr>
              <w:t>Beyond</w:t>
            </w:r>
          </w:p>
          <w:p w14:paraId="1C037E81" w14:textId="77777777" w:rsidR="00B64CE4" w:rsidRPr="00290D78" w:rsidRDefault="00B64CE4" w:rsidP="00FB7A5A">
            <w:pPr>
              <w:rPr>
                <w:rFonts w:cstheme="minorHAnsi"/>
                <w:sz w:val="18"/>
                <w:szCs w:val="18"/>
              </w:rPr>
            </w:pPr>
          </w:p>
        </w:tc>
        <w:tc>
          <w:tcPr>
            <w:tcW w:w="2214" w:type="dxa"/>
            <w:vMerge w:val="restart"/>
          </w:tcPr>
          <w:p w14:paraId="1C037E82" w14:textId="77777777" w:rsidR="00290D78" w:rsidRPr="00290D78" w:rsidRDefault="00290D78" w:rsidP="00290D78">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School</w:t>
            </w:r>
          </w:p>
          <w:p w14:paraId="1C037E83" w14:textId="77777777" w:rsidR="00290D78" w:rsidRPr="00290D78" w:rsidRDefault="00290D78" w:rsidP="00290D78">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green"/>
                <w:lang w:val="en-US"/>
              </w:rPr>
              <w:t>Cluster</w:t>
            </w:r>
          </w:p>
          <w:p w14:paraId="1C037E84" w14:textId="77777777" w:rsidR="008C6FAB" w:rsidRPr="00290D78" w:rsidRDefault="003851C2" w:rsidP="00FB7A5A">
            <w:pPr>
              <w:rPr>
                <w:rFonts w:cstheme="minorHAnsi"/>
                <w:sz w:val="18"/>
                <w:szCs w:val="18"/>
              </w:rPr>
            </w:pPr>
            <w:r w:rsidRPr="00290D78">
              <w:rPr>
                <w:rFonts w:cstheme="minorHAnsi"/>
                <w:color w:val="000000"/>
                <w:kern w:val="24"/>
                <w:sz w:val="18"/>
                <w:szCs w:val="18"/>
                <w:highlight w:val="cyan"/>
                <w:lang w:val="en-US"/>
              </w:rPr>
              <w:t>Beyond</w:t>
            </w:r>
          </w:p>
        </w:tc>
      </w:tr>
      <w:tr w:rsidR="008C6FAB" w:rsidRPr="00273DD2" w14:paraId="1C037E8D" w14:textId="77777777" w:rsidTr="008C6FAB">
        <w:trPr>
          <w:trHeight w:val="295"/>
          <w:jc w:val="center"/>
        </w:trPr>
        <w:tc>
          <w:tcPr>
            <w:tcW w:w="1334" w:type="dxa"/>
            <w:shd w:val="clear" w:color="auto" w:fill="00FF00"/>
          </w:tcPr>
          <w:p w14:paraId="1C037E86" w14:textId="77777777" w:rsidR="008C6FAB" w:rsidRPr="00273DD2" w:rsidRDefault="008C6FAB" w:rsidP="00FB7A5A">
            <w:pPr>
              <w:rPr>
                <w:rFonts w:asciiTheme="majorHAnsi" w:hAnsiTheme="majorHAnsi" w:cstheme="majorHAnsi"/>
                <w:b/>
                <w:bCs/>
                <w:sz w:val="24"/>
                <w:szCs w:val="24"/>
              </w:rPr>
            </w:pPr>
            <w:r w:rsidRPr="00273DD2">
              <w:rPr>
                <w:rFonts w:asciiTheme="majorHAnsi" w:hAnsiTheme="majorHAnsi" w:cstheme="majorHAnsi"/>
                <w:b/>
                <w:bCs/>
                <w:sz w:val="24"/>
                <w:szCs w:val="24"/>
              </w:rPr>
              <w:t>Cluster</w:t>
            </w:r>
          </w:p>
        </w:tc>
        <w:tc>
          <w:tcPr>
            <w:tcW w:w="2213" w:type="dxa"/>
            <w:vMerge/>
            <w:shd w:val="clear" w:color="auto" w:fill="FFFFFF" w:themeFill="background1"/>
          </w:tcPr>
          <w:p w14:paraId="1C037E87" w14:textId="77777777" w:rsidR="008C6FAB" w:rsidRPr="00290D78" w:rsidRDefault="008C6FAB" w:rsidP="00BF371D">
            <w:pPr>
              <w:pStyle w:val="NormalWeb"/>
              <w:spacing w:before="0" w:beforeAutospacing="0" w:after="0" w:afterAutospacing="0"/>
              <w:ind w:left="360"/>
              <w:rPr>
                <w:rFonts w:asciiTheme="minorHAnsi" w:hAnsiTheme="minorHAnsi" w:cstheme="minorHAnsi"/>
                <w:color w:val="000000"/>
                <w:kern w:val="24"/>
                <w:sz w:val="18"/>
                <w:szCs w:val="18"/>
                <w:lang w:val="en-US"/>
              </w:rPr>
            </w:pPr>
          </w:p>
        </w:tc>
        <w:tc>
          <w:tcPr>
            <w:tcW w:w="2213" w:type="dxa"/>
            <w:gridSpan w:val="2"/>
            <w:vMerge/>
          </w:tcPr>
          <w:p w14:paraId="1C037E88" w14:textId="77777777" w:rsidR="008C6FAB" w:rsidRPr="00290D78" w:rsidRDefault="008C6FAB" w:rsidP="00BF371D">
            <w:pPr>
              <w:pStyle w:val="NormalWeb"/>
              <w:spacing w:before="0" w:beforeAutospacing="0" w:after="0" w:afterAutospacing="0"/>
              <w:ind w:left="360"/>
              <w:rPr>
                <w:rFonts w:asciiTheme="minorHAnsi" w:hAnsiTheme="minorHAnsi" w:cstheme="minorHAnsi"/>
                <w:color w:val="000000"/>
                <w:kern w:val="24"/>
                <w:sz w:val="18"/>
                <w:szCs w:val="18"/>
                <w:lang w:val="en-US"/>
              </w:rPr>
            </w:pPr>
          </w:p>
        </w:tc>
        <w:tc>
          <w:tcPr>
            <w:tcW w:w="2204" w:type="dxa"/>
            <w:vMerge/>
          </w:tcPr>
          <w:p w14:paraId="1C037E89" w14:textId="77777777" w:rsidR="008C6FAB" w:rsidRPr="00290D78" w:rsidRDefault="008C6FAB" w:rsidP="00FB7A5A">
            <w:pPr>
              <w:rPr>
                <w:rFonts w:cstheme="minorHAnsi"/>
                <w:sz w:val="18"/>
                <w:szCs w:val="18"/>
              </w:rPr>
            </w:pPr>
          </w:p>
        </w:tc>
        <w:tc>
          <w:tcPr>
            <w:tcW w:w="2204" w:type="dxa"/>
            <w:vMerge/>
          </w:tcPr>
          <w:p w14:paraId="1C037E8A" w14:textId="77777777" w:rsidR="008C6FAB" w:rsidRPr="00290D78" w:rsidRDefault="008C6FAB" w:rsidP="00FB7A5A">
            <w:pPr>
              <w:rPr>
                <w:rFonts w:cstheme="minorHAnsi"/>
                <w:sz w:val="18"/>
                <w:szCs w:val="18"/>
              </w:rPr>
            </w:pPr>
          </w:p>
        </w:tc>
        <w:tc>
          <w:tcPr>
            <w:tcW w:w="2214" w:type="dxa"/>
            <w:vMerge/>
          </w:tcPr>
          <w:p w14:paraId="1C037E8B" w14:textId="77777777" w:rsidR="008C6FAB" w:rsidRPr="00290D78" w:rsidRDefault="008C6FAB" w:rsidP="00FB7A5A">
            <w:pPr>
              <w:rPr>
                <w:rFonts w:cstheme="minorHAnsi"/>
                <w:sz w:val="18"/>
                <w:szCs w:val="18"/>
              </w:rPr>
            </w:pPr>
          </w:p>
        </w:tc>
        <w:tc>
          <w:tcPr>
            <w:tcW w:w="2214" w:type="dxa"/>
            <w:vMerge/>
          </w:tcPr>
          <w:p w14:paraId="1C037E8C" w14:textId="77777777" w:rsidR="008C6FAB" w:rsidRPr="00290D78" w:rsidRDefault="008C6FAB" w:rsidP="00FB7A5A">
            <w:pPr>
              <w:rPr>
                <w:rFonts w:cstheme="minorHAnsi"/>
                <w:sz w:val="18"/>
                <w:szCs w:val="18"/>
              </w:rPr>
            </w:pPr>
          </w:p>
        </w:tc>
      </w:tr>
      <w:tr w:rsidR="008C6FAB" w:rsidRPr="00273DD2" w14:paraId="1C037E95" w14:textId="77777777" w:rsidTr="008C6FAB">
        <w:trPr>
          <w:trHeight w:val="295"/>
          <w:jc w:val="center"/>
        </w:trPr>
        <w:tc>
          <w:tcPr>
            <w:tcW w:w="1334" w:type="dxa"/>
            <w:shd w:val="clear" w:color="auto" w:fill="00FFFF"/>
          </w:tcPr>
          <w:p w14:paraId="1C037E8E" w14:textId="77777777" w:rsidR="008C6FAB" w:rsidRPr="00273DD2" w:rsidRDefault="008C6FAB" w:rsidP="00FB7A5A">
            <w:pPr>
              <w:rPr>
                <w:rFonts w:asciiTheme="majorHAnsi" w:hAnsiTheme="majorHAnsi" w:cstheme="majorHAnsi"/>
                <w:b/>
                <w:bCs/>
                <w:sz w:val="24"/>
                <w:szCs w:val="24"/>
              </w:rPr>
            </w:pPr>
            <w:r w:rsidRPr="00273DD2">
              <w:rPr>
                <w:rFonts w:asciiTheme="majorHAnsi" w:hAnsiTheme="majorHAnsi" w:cstheme="majorHAnsi"/>
                <w:b/>
                <w:bCs/>
                <w:sz w:val="24"/>
                <w:szCs w:val="24"/>
              </w:rPr>
              <w:t>Beyond</w:t>
            </w:r>
          </w:p>
        </w:tc>
        <w:tc>
          <w:tcPr>
            <w:tcW w:w="2213" w:type="dxa"/>
            <w:vMerge/>
            <w:shd w:val="clear" w:color="auto" w:fill="FFFFFF" w:themeFill="background1"/>
          </w:tcPr>
          <w:p w14:paraId="1C037E8F" w14:textId="77777777" w:rsidR="008C6FAB" w:rsidRPr="00290D78" w:rsidRDefault="008C6FAB" w:rsidP="00BF371D">
            <w:pPr>
              <w:pStyle w:val="NormalWeb"/>
              <w:spacing w:before="0" w:beforeAutospacing="0" w:after="0" w:afterAutospacing="0"/>
              <w:ind w:left="360"/>
              <w:rPr>
                <w:rFonts w:asciiTheme="minorHAnsi" w:hAnsiTheme="minorHAnsi" w:cstheme="minorHAnsi"/>
                <w:color w:val="000000"/>
                <w:kern w:val="24"/>
                <w:sz w:val="18"/>
                <w:szCs w:val="18"/>
                <w:lang w:val="en-US"/>
              </w:rPr>
            </w:pPr>
          </w:p>
        </w:tc>
        <w:tc>
          <w:tcPr>
            <w:tcW w:w="2213" w:type="dxa"/>
            <w:gridSpan w:val="2"/>
            <w:vMerge/>
          </w:tcPr>
          <w:p w14:paraId="1C037E90" w14:textId="77777777" w:rsidR="008C6FAB" w:rsidRPr="00290D78" w:rsidRDefault="008C6FAB" w:rsidP="00BF371D">
            <w:pPr>
              <w:pStyle w:val="NormalWeb"/>
              <w:spacing w:before="0" w:beforeAutospacing="0" w:after="0" w:afterAutospacing="0"/>
              <w:ind w:left="360"/>
              <w:rPr>
                <w:rFonts w:asciiTheme="minorHAnsi" w:hAnsiTheme="minorHAnsi" w:cstheme="minorHAnsi"/>
                <w:color w:val="000000"/>
                <w:kern w:val="24"/>
                <w:sz w:val="18"/>
                <w:szCs w:val="18"/>
                <w:lang w:val="en-US"/>
              </w:rPr>
            </w:pPr>
          </w:p>
        </w:tc>
        <w:tc>
          <w:tcPr>
            <w:tcW w:w="2204" w:type="dxa"/>
            <w:vMerge/>
          </w:tcPr>
          <w:p w14:paraId="1C037E91" w14:textId="77777777" w:rsidR="008C6FAB" w:rsidRPr="00290D78" w:rsidRDefault="008C6FAB" w:rsidP="00FB7A5A">
            <w:pPr>
              <w:rPr>
                <w:rFonts w:cstheme="minorHAnsi"/>
                <w:sz w:val="18"/>
                <w:szCs w:val="18"/>
              </w:rPr>
            </w:pPr>
          </w:p>
        </w:tc>
        <w:tc>
          <w:tcPr>
            <w:tcW w:w="2204" w:type="dxa"/>
            <w:vMerge/>
          </w:tcPr>
          <w:p w14:paraId="1C037E92" w14:textId="77777777" w:rsidR="008C6FAB" w:rsidRPr="00290D78" w:rsidRDefault="008C6FAB" w:rsidP="00FB7A5A">
            <w:pPr>
              <w:rPr>
                <w:rFonts w:cstheme="minorHAnsi"/>
                <w:sz w:val="18"/>
                <w:szCs w:val="18"/>
              </w:rPr>
            </w:pPr>
          </w:p>
        </w:tc>
        <w:tc>
          <w:tcPr>
            <w:tcW w:w="2214" w:type="dxa"/>
            <w:vMerge/>
          </w:tcPr>
          <w:p w14:paraId="1C037E93" w14:textId="77777777" w:rsidR="008C6FAB" w:rsidRPr="00290D78" w:rsidRDefault="008C6FAB" w:rsidP="00FB7A5A">
            <w:pPr>
              <w:rPr>
                <w:rFonts w:cstheme="minorHAnsi"/>
                <w:sz w:val="18"/>
                <w:szCs w:val="18"/>
              </w:rPr>
            </w:pPr>
          </w:p>
        </w:tc>
        <w:tc>
          <w:tcPr>
            <w:tcW w:w="2214" w:type="dxa"/>
            <w:vMerge/>
          </w:tcPr>
          <w:p w14:paraId="1C037E94" w14:textId="77777777" w:rsidR="008C6FAB" w:rsidRPr="00290D78" w:rsidRDefault="008C6FAB" w:rsidP="00FB7A5A">
            <w:pPr>
              <w:rPr>
                <w:rFonts w:cstheme="minorHAnsi"/>
                <w:sz w:val="18"/>
                <w:szCs w:val="18"/>
              </w:rPr>
            </w:pPr>
          </w:p>
        </w:tc>
      </w:tr>
      <w:tr w:rsidR="00FB7A5A" w:rsidRPr="00273DD2" w14:paraId="1C037EAF" w14:textId="77777777" w:rsidTr="00273DD2">
        <w:trPr>
          <w:jc w:val="center"/>
        </w:trPr>
        <w:tc>
          <w:tcPr>
            <w:tcW w:w="1334" w:type="dxa"/>
            <w:shd w:val="clear" w:color="auto" w:fill="BDD6EE" w:themeFill="accent1" w:themeFillTint="66"/>
          </w:tcPr>
          <w:p w14:paraId="1C037E96" w14:textId="77777777" w:rsidR="00FB7A5A" w:rsidRPr="00273DD2" w:rsidRDefault="00FB7A5A" w:rsidP="00FB7A5A">
            <w:pPr>
              <w:rPr>
                <w:rFonts w:asciiTheme="majorHAnsi" w:hAnsiTheme="majorHAnsi" w:cstheme="majorHAnsi"/>
                <w:b/>
                <w:bCs/>
                <w:sz w:val="24"/>
                <w:szCs w:val="24"/>
              </w:rPr>
            </w:pPr>
            <w:r w:rsidRPr="00273DD2">
              <w:rPr>
                <w:rFonts w:asciiTheme="majorHAnsi" w:hAnsiTheme="majorHAnsi" w:cstheme="majorHAnsi"/>
                <w:b/>
                <w:bCs/>
                <w:sz w:val="24"/>
                <w:szCs w:val="24"/>
              </w:rPr>
              <w:t>Who</w:t>
            </w:r>
          </w:p>
          <w:p w14:paraId="1C037E97" w14:textId="77777777" w:rsidR="00FB7A5A" w:rsidRPr="00273DD2" w:rsidRDefault="00FB7A5A" w:rsidP="00FB7A5A">
            <w:pPr>
              <w:rPr>
                <w:rFonts w:asciiTheme="majorHAnsi" w:hAnsiTheme="majorHAnsi" w:cstheme="majorHAnsi"/>
                <w:b/>
                <w:bCs/>
                <w:sz w:val="24"/>
                <w:szCs w:val="24"/>
              </w:rPr>
            </w:pPr>
          </w:p>
        </w:tc>
        <w:tc>
          <w:tcPr>
            <w:tcW w:w="2213" w:type="dxa"/>
            <w:shd w:val="clear" w:color="auto" w:fill="FFFFFF" w:themeFill="background1"/>
          </w:tcPr>
          <w:p w14:paraId="1C037E98" w14:textId="77777777" w:rsidR="00924EF5" w:rsidRPr="00290D78" w:rsidRDefault="00924EF5" w:rsidP="00BF371D">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All staff</w:t>
            </w:r>
          </w:p>
          <w:p w14:paraId="1C037E99" w14:textId="77777777" w:rsidR="00FB7A5A" w:rsidRPr="00290D78" w:rsidRDefault="00BF371D" w:rsidP="00BF371D">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green"/>
                <w:lang w:val="en-US"/>
              </w:rPr>
              <w:t>Curriculum Leads</w:t>
            </w:r>
          </w:p>
          <w:p w14:paraId="1C037E9A" w14:textId="77777777" w:rsidR="00BF371D" w:rsidRDefault="009D2CDF" w:rsidP="00BF371D">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cyan"/>
                <w:lang w:val="en-US"/>
              </w:rPr>
              <w:t>SLT</w:t>
            </w:r>
          </w:p>
          <w:p w14:paraId="1C037E9B" w14:textId="77777777" w:rsidR="003851C2" w:rsidRPr="00290D78" w:rsidRDefault="003851C2" w:rsidP="00BF371D">
            <w:pPr>
              <w:pStyle w:val="NormalWeb"/>
              <w:spacing w:before="0" w:beforeAutospacing="0" w:after="0" w:afterAutospacing="0"/>
              <w:rPr>
                <w:rFonts w:asciiTheme="minorHAnsi" w:hAnsiTheme="minorHAnsi" w:cstheme="minorHAnsi"/>
                <w:sz w:val="18"/>
                <w:szCs w:val="18"/>
              </w:rPr>
            </w:pPr>
            <w:r w:rsidRPr="003851C2">
              <w:rPr>
                <w:rFonts w:asciiTheme="minorHAnsi" w:hAnsiTheme="minorHAnsi" w:cstheme="minorHAnsi"/>
                <w:color w:val="000000"/>
                <w:kern w:val="24"/>
                <w:sz w:val="18"/>
                <w:szCs w:val="18"/>
                <w:highlight w:val="cyan"/>
                <w:lang w:val="en-US"/>
              </w:rPr>
              <w:t>SMT</w:t>
            </w:r>
          </w:p>
        </w:tc>
        <w:tc>
          <w:tcPr>
            <w:tcW w:w="2213" w:type="dxa"/>
            <w:gridSpan w:val="2"/>
          </w:tcPr>
          <w:p w14:paraId="1C037E9C" w14:textId="77777777" w:rsidR="00A84925" w:rsidRPr="00290D78" w:rsidRDefault="00A84925" w:rsidP="00BF371D">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 xml:space="preserve">All staff </w:t>
            </w:r>
          </w:p>
          <w:p w14:paraId="1C037E9D" w14:textId="77777777" w:rsidR="007307CF" w:rsidRPr="00290D78" w:rsidRDefault="00AF4DC2" w:rsidP="00BF371D">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TLR2 leads</w:t>
            </w:r>
            <w:r w:rsidR="00B56F58" w:rsidRPr="00290D78">
              <w:rPr>
                <w:rFonts w:asciiTheme="minorHAnsi" w:hAnsiTheme="minorHAnsi" w:cstheme="minorHAnsi"/>
                <w:color w:val="000000"/>
                <w:kern w:val="24"/>
                <w:sz w:val="18"/>
                <w:szCs w:val="18"/>
                <w:highlight w:val="yellow"/>
                <w:lang w:val="en-US"/>
              </w:rPr>
              <w:t xml:space="preserve">/ SLT </w:t>
            </w:r>
          </w:p>
          <w:p w14:paraId="1C037E9E" w14:textId="77777777" w:rsidR="00FB7A5A" w:rsidRPr="00290D78" w:rsidRDefault="00FB7A5A" w:rsidP="00BF371D">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green"/>
                <w:lang w:val="en-US"/>
              </w:rPr>
              <w:t>Curriculum Leads</w:t>
            </w:r>
          </w:p>
          <w:p w14:paraId="1C037E9F" w14:textId="77777777" w:rsidR="00924EF5" w:rsidRDefault="007307CF" w:rsidP="00BF371D">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cyan"/>
                <w:lang w:val="en-US"/>
              </w:rPr>
              <w:t>SLT</w:t>
            </w:r>
            <w:r w:rsidR="00D233C7" w:rsidRPr="00D233C7">
              <w:rPr>
                <w:rFonts w:asciiTheme="minorHAnsi" w:hAnsiTheme="minorHAnsi" w:cstheme="minorHAnsi"/>
                <w:color w:val="000000"/>
                <w:kern w:val="24"/>
                <w:sz w:val="18"/>
                <w:szCs w:val="18"/>
                <w:highlight w:val="cyan"/>
                <w:lang w:val="en-US"/>
              </w:rPr>
              <w:t>/ Support Staff</w:t>
            </w:r>
          </w:p>
          <w:p w14:paraId="1C037EA0" w14:textId="77777777" w:rsidR="003851C2" w:rsidRPr="00290D78" w:rsidRDefault="003851C2" w:rsidP="00BF371D">
            <w:pPr>
              <w:pStyle w:val="NormalWeb"/>
              <w:spacing w:before="0" w:beforeAutospacing="0" w:after="0" w:afterAutospacing="0"/>
              <w:rPr>
                <w:rFonts w:asciiTheme="minorHAnsi" w:hAnsiTheme="minorHAnsi" w:cstheme="minorHAnsi"/>
                <w:sz w:val="18"/>
                <w:szCs w:val="18"/>
              </w:rPr>
            </w:pPr>
            <w:r w:rsidRPr="003851C2">
              <w:rPr>
                <w:rFonts w:asciiTheme="minorHAnsi" w:hAnsiTheme="minorHAnsi" w:cstheme="minorHAnsi"/>
                <w:color w:val="000000"/>
                <w:kern w:val="24"/>
                <w:sz w:val="18"/>
                <w:szCs w:val="18"/>
                <w:highlight w:val="cyan"/>
                <w:lang w:val="en-US"/>
              </w:rPr>
              <w:t>SMT</w:t>
            </w:r>
          </w:p>
        </w:tc>
        <w:tc>
          <w:tcPr>
            <w:tcW w:w="2204" w:type="dxa"/>
          </w:tcPr>
          <w:p w14:paraId="1C037EA1" w14:textId="77777777" w:rsidR="009E69E3" w:rsidRPr="00290D78" w:rsidRDefault="009E69E3" w:rsidP="009E69E3">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 xml:space="preserve">All staff </w:t>
            </w:r>
          </w:p>
          <w:p w14:paraId="1C037EA2" w14:textId="77777777" w:rsidR="009E69E3" w:rsidRPr="00290D78" w:rsidRDefault="009E69E3" w:rsidP="009E69E3">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 xml:space="preserve">TLR2 leads/ SLT </w:t>
            </w:r>
          </w:p>
          <w:p w14:paraId="1C037EA3" w14:textId="77777777" w:rsidR="009E69E3" w:rsidRPr="00290D78" w:rsidRDefault="009E69E3" w:rsidP="009E69E3">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green"/>
                <w:lang w:val="en-US"/>
              </w:rPr>
              <w:t>Curriculum Leads</w:t>
            </w:r>
            <w:r w:rsidRPr="00290D78">
              <w:rPr>
                <w:rFonts w:asciiTheme="minorHAnsi" w:hAnsiTheme="minorHAnsi" w:cstheme="minorHAnsi"/>
                <w:color w:val="000000"/>
                <w:kern w:val="24"/>
                <w:sz w:val="18"/>
                <w:szCs w:val="18"/>
                <w:lang w:val="en-US"/>
              </w:rPr>
              <w:t xml:space="preserve">/ </w:t>
            </w:r>
            <w:proofErr w:type="spellStart"/>
            <w:r w:rsidRPr="00290D78">
              <w:rPr>
                <w:rFonts w:asciiTheme="minorHAnsi" w:hAnsiTheme="minorHAnsi" w:cstheme="minorHAnsi"/>
                <w:color w:val="000000"/>
                <w:kern w:val="24"/>
                <w:sz w:val="18"/>
                <w:szCs w:val="18"/>
                <w:highlight w:val="green"/>
                <w:lang w:val="en-US"/>
              </w:rPr>
              <w:t>AoLE</w:t>
            </w:r>
            <w:proofErr w:type="spellEnd"/>
            <w:r w:rsidRPr="00290D78">
              <w:rPr>
                <w:rFonts w:asciiTheme="minorHAnsi" w:hAnsiTheme="minorHAnsi" w:cstheme="minorHAnsi"/>
                <w:color w:val="000000"/>
                <w:kern w:val="24"/>
                <w:sz w:val="18"/>
                <w:szCs w:val="18"/>
                <w:highlight w:val="green"/>
                <w:lang w:val="en-US"/>
              </w:rPr>
              <w:t xml:space="preserve"> leads</w:t>
            </w:r>
          </w:p>
          <w:p w14:paraId="1C037EA4" w14:textId="77777777" w:rsidR="00FB7A5A" w:rsidRPr="00290D78" w:rsidRDefault="003851C2" w:rsidP="00FB7A5A">
            <w:pPr>
              <w:rPr>
                <w:rFonts w:cstheme="minorHAnsi"/>
                <w:sz w:val="18"/>
                <w:szCs w:val="18"/>
              </w:rPr>
            </w:pPr>
            <w:r w:rsidRPr="003851C2">
              <w:rPr>
                <w:rFonts w:cstheme="minorHAnsi"/>
                <w:color w:val="000000"/>
                <w:kern w:val="24"/>
                <w:sz w:val="18"/>
                <w:szCs w:val="18"/>
                <w:highlight w:val="cyan"/>
                <w:lang w:val="en-US"/>
              </w:rPr>
              <w:t>SMT</w:t>
            </w:r>
          </w:p>
        </w:tc>
        <w:tc>
          <w:tcPr>
            <w:tcW w:w="2204" w:type="dxa"/>
          </w:tcPr>
          <w:p w14:paraId="1C037EA5" w14:textId="77777777" w:rsidR="000410DC" w:rsidRDefault="000410DC" w:rsidP="000410DC">
            <w:pPr>
              <w:pStyle w:val="NormalWeb"/>
              <w:spacing w:before="0" w:beforeAutospacing="0" w:after="0" w:afterAutospacing="0"/>
              <w:rPr>
                <w:rFonts w:asciiTheme="minorHAnsi" w:hAnsiTheme="minorHAnsi" w:cstheme="minorHAnsi"/>
                <w:color w:val="000000"/>
                <w:kern w:val="24"/>
                <w:sz w:val="18"/>
                <w:szCs w:val="18"/>
                <w:highlight w:val="yellow"/>
                <w:lang w:val="en-US"/>
              </w:rPr>
            </w:pPr>
            <w:r>
              <w:rPr>
                <w:rFonts w:asciiTheme="minorHAnsi" w:hAnsiTheme="minorHAnsi" w:cstheme="minorHAnsi"/>
                <w:color w:val="000000"/>
                <w:kern w:val="24"/>
                <w:sz w:val="18"/>
                <w:szCs w:val="18"/>
                <w:highlight w:val="yellow"/>
                <w:lang w:val="en-US"/>
              </w:rPr>
              <w:t xml:space="preserve">All staff </w:t>
            </w:r>
          </w:p>
          <w:p w14:paraId="1C037EA6" w14:textId="77777777" w:rsidR="000410DC" w:rsidRDefault="00D233C7" w:rsidP="00FB7A5A">
            <w:pPr>
              <w:rPr>
                <w:rFonts w:cstheme="minorHAnsi"/>
                <w:sz w:val="18"/>
                <w:szCs w:val="18"/>
                <w:highlight w:val="cyan"/>
              </w:rPr>
            </w:pPr>
            <w:r w:rsidRPr="00290D78">
              <w:rPr>
                <w:rFonts w:cstheme="minorHAnsi"/>
                <w:color w:val="000000"/>
                <w:kern w:val="24"/>
                <w:sz w:val="18"/>
                <w:szCs w:val="18"/>
                <w:highlight w:val="cyan"/>
                <w:lang w:val="en-US"/>
              </w:rPr>
              <w:t>SLT</w:t>
            </w:r>
            <w:r w:rsidR="003851C2">
              <w:rPr>
                <w:rFonts w:cstheme="minorHAnsi"/>
                <w:color w:val="000000"/>
                <w:kern w:val="24"/>
                <w:sz w:val="18"/>
                <w:szCs w:val="18"/>
                <w:highlight w:val="cyan"/>
                <w:lang w:val="en-US"/>
              </w:rPr>
              <w:t xml:space="preserve">/ </w:t>
            </w:r>
            <w:r w:rsidR="003851C2" w:rsidRPr="003851C2">
              <w:rPr>
                <w:rFonts w:cstheme="minorHAnsi"/>
                <w:color w:val="000000"/>
                <w:kern w:val="24"/>
                <w:sz w:val="18"/>
                <w:szCs w:val="18"/>
                <w:highlight w:val="cyan"/>
                <w:lang w:val="en-US"/>
              </w:rPr>
              <w:t>SMT</w:t>
            </w:r>
          </w:p>
          <w:p w14:paraId="1C037EA7" w14:textId="77777777" w:rsidR="000410DC" w:rsidRDefault="000410DC" w:rsidP="00FB7A5A">
            <w:pPr>
              <w:rPr>
                <w:rFonts w:cstheme="minorHAnsi"/>
                <w:sz w:val="18"/>
                <w:szCs w:val="18"/>
                <w:highlight w:val="cyan"/>
              </w:rPr>
            </w:pPr>
          </w:p>
          <w:p w14:paraId="1C037EA8" w14:textId="77777777" w:rsidR="00FB7A5A" w:rsidRPr="000410DC" w:rsidRDefault="00FB7A5A" w:rsidP="00FB7A5A">
            <w:pPr>
              <w:rPr>
                <w:rFonts w:cstheme="minorHAnsi"/>
                <w:sz w:val="18"/>
                <w:szCs w:val="18"/>
                <w:highlight w:val="cyan"/>
              </w:rPr>
            </w:pPr>
          </w:p>
        </w:tc>
        <w:tc>
          <w:tcPr>
            <w:tcW w:w="2214" w:type="dxa"/>
          </w:tcPr>
          <w:p w14:paraId="1C037EA9" w14:textId="77777777" w:rsidR="00B64CE4" w:rsidRDefault="00B64CE4" w:rsidP="00B64CE4">
            <w:pPr>
              <w:pStyle w:val="NormalWeb"/>
              <w:spacing w:before="0" w:beforeAutospacing="0" w:after="0" w:afterAutospacing="0"/>
              <w:rPr>
                <w:rFonts w:asciiTheme="minorHAnsi" w:hAnsiTheme="minorHAnsi" w:cstheme="minorHAnsi"/>
                <w:color w:val="000000"/>
                <w:kern w:val="24"/>
                <w:sz w:val="18"/>
                <w:szCs w:val="18"/>
                <w:highlight w:val="yellow"/>
                <w:lang w:val="en-US"/>
              </w:rPr>
            </w:pPr>
            <w:r>
              <w:rPr>
                <w:rFonts w:asciiTheme="minorHAnsi" w:hAnsiTheme="minorHAnsi" w:cstheme="minorHAnsi"/>
                <w:color w:val="000000"/>
                <w:kern w:val="24"/>
                <w:sz w:val="18"/>
                <w:szCs w:val="18"/>
                <w:highlight w:val="yellow"/>
                <w:lang w:val="en-US"/>
              </w:rPr>
              <w:t xml:space="preserve">All staff </w:t>
            </w:r>
          </w:p>
          <w:p w14:paraId="1C037EAA" w14:textId="77777777" w:rsidR="00155BE8" w:rsidRPr="000410DC" w:rsidRDefault="00155BE8" w:rsidP="00155BE8">
            <w:pPr>
              <w:pStyle w:val="NormalWeb"/>
              <w:spacing w:before="0" w:beforeAutospacing="0" w:after="0" w:afterAutospacing="0"/>
              <w:rPr>
                <w:rFonts w:asciiTheme="minorHAnsi" w:hAnsiTheme="minorHAnsi" w:cstheme="minorHAnsi"/>
                <w:color w:val="000000"/>
                <w:kern w:val="24"/>
                <w:sz w:val="18"/>
                <w:szCs w:val="18"/>
                <w:highlight w:val="cyan"/>
                <w:lang w:val="en-US"/>
              </w:rPr>
            </w:pPr>
            <w:r w:rsidRPr="000410DC">
              <w:rPr>
                <w:rFonts w:asciiTheme="minorHAnsi" w:hAnsiTheme="minorHAnsi" w:cstheme="minorHAnsi"/>
                <w:color w:val="000000"/>
                <w:kern w:val="24"/>
                <w:sz w:val="18"/>
                <w:szCs w:val="18"/>
                <w:highlight w:val="cyan"/>
                <w:lang w:val="en-US"/>
              </w:rPr>
              <w:t>All staff</w:t>
            </w:r>
            <w:r w:rsidR="003851C2">
              <w:rPr>
                <w:rFonts w:asciiTheme="minorHAnsi" w:hAnsiTheme="minorHAnsi" w:cstheme="minorHAnsi"/>
                <w:color w:val="000000"/>
                <w:kern w:val="24"/>
                <w:sz w:val="18"/>
                <w:szCs w:val="18"/>
                <w:highlight w:val="cyan"/>
                <w:lang w:val="en-US"/>
              </w:rPr>
              <w:t xml:space="preserve">/ </w:t>
            </w:r>
            <w:r w:rsidR="003851C2" w:rsidRPr="003851C2">
              <w:rPr>
                <w:rFonts w:asciiTheme="minorHAnsi" w:hAnsiTheme="minorHAnsi" w:cstheme="minorHAnsi"/>
                <w:color w:val="000000"/>
                <w:kern w:val="24"/>
                <w:sz w:val="18"/>
                <w:szCs w:val="18"/>
                <w:highlight w:val="cyan"/>
                <w:lang w:val="en-US"/>
              </w:rPr>
              <w:t>SMT</w:t>
            </w:r>
          </w:p>
          <w:p w14:paraId="1C037EAB" w14:textId="77777777" w:rsidR="00FB7A5A" w:rsidRPr="00290D78" w:rsidRDefault="00FB7A5A" w:rsidP="00FB7A5A">
            <w:pPr>
              <w:rPr>
                <w:rFonts w:cstheme="minorHAnsi"/>
                <w:sz w:val="18"/>
                <w:szCs w:val="18"/>
              </w:rPr>
            </w:pPr>
          </w:p>
        </w:tc>
        <w:tc>
          <w:tcPr>
            <w:tcW w:w="2214" w:type="dxa"/>
          </w:tcPr>
          <w:p w14:paraId="1C037EAC" w14:textId="77777777" w:rsidR="00290D78" w:rsidRPr="00290D78" w:rsidRDefault="00290D78" w:rsidP="00290D78">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Teaching staff</w:t>
            </w:r>
          </w:p>
          <w:p w14:paraId="1C037EAD" w14:textId="77777777" w:rsidR="00FB7A5A" w:rsidRDefault="00290D78" w:rsidP="00290D78">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green"/>
                <w:lang w:val="en-US"/>
              </w:rPr>
              <w:t>All staff</w:t>
            </w:r>
          </w:p>
          <w:p w14:paraId="1C037EAE" w14:textId="77777777" w:rsidR="003851C2" w:rsidRPr="00290D78" w:rsidRDefault="003851C2" w:rsidP="00290D78">
            <w:pPr>
              <w:pStyle w:val="NormalWeb"/>
              <w:spacing w:before="0" w:beforeAutospacing="0" w:after="0" w:afterAutospacing="0"/>
              <w:rPr>
                <w:rFonts w:asciiTheme="minorHAnsi" w:hAnsiTheme="minorHAnsi" w:cstheme="minorHAnsi"/>
                <w:color w:val="000000"/>
                <w:kern w:val="24"/>
                <w:sz w:val="18"/>
                <w:szCs w:val="18"/>
                <w:lang w:val="en-US"/>
              </w:rPr>
            </w:pPr>
            <w:r w:rsidRPr="003851C2">
              <w:rPr>
                <w:rFonts w:asciiTheme="minorHAnsi" w:hAnsiTheme="minorHAnsi" w:cstheme="minorHAnsi"/>
                <w:color w:val="000000"/>
                <w:kern w:val="24"/>
                <w:sz w:val="18"/>
                <w:szCs w:val="18"/>
                <w:highlight w:val="cyan"/>
                <w:lang w:val="en-US"/>
              </w:rPr>
              <w:t>SMT</w:t>
            </w:r>
          </w:p>
        </w:tc>
      </w:tr>
      <w:tr w:rsidR="00FB7A5A" w:rsidRPr="00273DD2" w14:paraId="1C037EEC" w14:textId="77777777" w:rsidTr="00273DD2">
        <w:trPr>
          <w:trHeight w:val="1125"/>
          <w:jc w:val="center"/>
        </w:trPr>
        <w:tc>
          <w:tcPr>
            <w:tcW w:w="1334" w:type="dxa"/>
            <w:shd w:val="clear" w:color="auto" w:fill="BDD6EE" w:themeFill="accent1" w:themeFillTint="66"/>
          </w:tcPr>
          <w:p w14:paraId="1C037EB0" w14:textId="77777777" w:rsidR="00FB7A5A" w:rsidRPr="00273DD2" w:rsidRDefault="00FB7A5A" w:rsidP="00FB7A5A">
            <w:pPr>
              <w:rPr>
                <w:rFonts w:asciiTheme="majorHAnsi" w:hAnsiTheme="majorHAnsi" w:cstheme="majorHAnsi"/>
                <w:b/>
                <w:bCs/>
                <w:sz w:val="24"/>
                <w:szCs w:val="24"/>
              </w:rPr>
            </w:pPr>
            <w:r w:rsidRPr="00273DD2">
              <w:rPr>
                <w:rFonts w:asciiTheme="majorHAnsi" w:hAnsiTheme="majorHAnsi" w:cstheme="majorHAnsi"/>
                <w:b/>
                <w:bCs/>
                <w:sz w:val="24"/>
                <w:szCs w:val="24"/>
              </w:rPr>
              <w:t>Focus / Priority</w:t>
            </w:r>
          </w:p>
        </w:tc>
        <w:tc>
          <w:tcPr>
            <w:tcW w:w="2213" w:type="dxa"/>
            <w:shd w:val="clear" w:color="auto" w:fill="FFFFFF" w:themeFill="background1"/>
          </w:tcPr>
          <w:p w14:paraId="1C037EB1" w14:textId="77777777" w:rsidR="00924EF5" w:rsidRPr="00290D78" w:rsidRDefault="00924EF5" w:rsidP="00BF371D">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 xml:space="preserve">Assessment – professional learning (adds/ TCS PL Menu)- strengthening understanding </w:t>
            </w:r>
          </w:p>
          <w:p w14:paraId="1C037EB2" w14:textId="77777777" w:rsidR="007020BE" w:rsidRPr="00290D78" w:rsidRDefault="007020BE" w:rsidP="00BF371D">
            <w:pPr>
              <w:pStyle w:val="NormalWeb"/>
              <w:spacing w:before="0" w:beforeAutospacing="0" w:after="0" w:afterAutospacing="0"/>
              <w:rPr>
                <w:rFonts w:asciiTheme="minorHAnsi" w:hAnsiTheme="minorHAnsi" w:cstheme="minorHAnsi"/>
                <w:color w:val="000000"/>
                <w:kern w:val="24"/>
                <w:sz w:val="18"/>
                <w:szCs w:val="18"/>
                <w:highlight w:val="yellow"/>
                <w:lang w:val="en-US"/>
              </w:rPr>
            </w:pPr>
          </w:p>
          <w:p w14:paraId="1C037EB3" w14:textId="77777777" w:rsidR="007020BE" w:rsidRPr="00290D78" w:rsidRDefault="007020BE" w:rsidP="00BF371D">
            <w:pPr>
              <w:pStyle w:val="NormalWeb"/>
              <w:spacing w:before="0" w:beforeAutospacing="0" w:after="0" w:afterAutospacing="0"/>
              <w:rPr>
                <w:rFonts w:asciiTheme="minorHAnsi" w:hAnsiTheme="minorHAnsi" w:cstheme="minorHAnsi"/>
                <w:color w:val="000000"/>
                <w:kern w:val="24"/>
                <w:sz w:val="18"/>
                <w:szCs w:val="18"/>
                <w:highlight w:val="yellow"/>
                <w:lang w:val="en-US"/>
              </w:rPr>
            </w:pPr>
            <w:r w:rsidRPr="00290D78">
              <w:rPr>
                <w:rFonts w:asciiTheme="minorHAnsi" w:hAnsiTheme="minorHAnsi" w:cstheme="minorHAnsi"/>
                <w:color w:val="000000"/>
                <w:kern w:val="24"/>
                <w:sz w:val="18"/>
                <w:szCs w:val="18"/>
                <w:highlight w:val="yellow"/>
                <w:lang w:val="en-US"/>
              </w:rPr>
              <w:t xml:space="preserve">ADDs time – tracking tool update/ planned time to talk about learner progress </w:t>
            </w:r>
          </w:p>
          <w:p w14:paraId="1C037EB4" w14:textId="77777777" w:rsidR="00924EF5" w:rsidRPr="00290D78" w:rsidRDefault="00924EF5" w:rsidP="00BF371D">
            <w:pPr>
              <w:pStyle w:val="NormalWeb"/>
              <w:spacing w:before="0" w:beforeAutospacing="0" w:after="0" w:afterAutospacing="0"/>
              <w:rPr>
                <w:rFonts w:asciiTheme="minorHAnsi" w:hAnsiTheme="minorHAnsi" w:cstheme="minorHAnsi"/>
                <w:color w:val="000000"/>
                <w:kern w:val="24"/>
                <w:sz w:val="18"/>
                <w:szCs w:val="18"/>
                <w:highlight w:val="green"/>
                <w:lang w:val="en-US"/>
              </w:rPr>
            </w:pPr>
          </w:p>
          <w:p w14:paraId="1C037EB5" w14:textId="77777777" w:rsidR="008C6FAB" w:rsidRPr="00290D78" w:rsidRDefault="008C6FAB" w:rsidP="00BF371D">
            <w:pPr>
              <w:pStyle w:val="NormalWeb"/>
              <w:spacing w:before="0" w:beforeAutospacing="0" w:after="0" w:afterAutospacing="0"/>
              <w:rPr>
                <w:rFonts w:asciiTheme="minorHAnsi" w:hAnsiTheme="minorHAnsi" w:cstheme="minorHAnsi"/>
                <w:color w:val="000000"/>
                <w:kern w:val="24"/>
                <w:sz w:val="18"/>
                <w:szCs w:val="18"/>
                <w:highlight w:val="green"/>
                <w:lang w:val="en-US"/>
              </w:rPr>
            </w:pPr>
            <w:r w:rsidRPr="00290D78">
              <w:rPr>
                <w:rFonts w:asciiTheme="minorHAnsi" w:hAnsiTheme="minorHAnsi" w:cstheme="minorHAnsi"/>
                <w:color w:val="000000"/>
                <w:kern w:val="24"/>
                <w:sz w:val="18"/>
                <w:szCs w:val="18"/>
                <w:highlight w:val="green"/>
                <w:lang w:val="en-US"/>
              </w:rPr>
              <w:t>D</w:t>
            </w:r>
            <w:r w:rsidR="00FB7A5A" w:rsidRPr="00290D78">
              <w:rPr>
                <w:rFonts w:asciiTheme="minorHAnsi" w:hAnsiTheme="minorHAnsi" w:cstheme="minorHAnsi"/>
                <w:color w:val="000000"/>
                <w:kern w:val="24"/>
                <w:sz w:val="18"/>
                <w:szCs w:val="18"/>
                <w:highlight w:val="green"/>
                <w:lang w:val="en-US"/>
              </w:rPr>
              <w:t>evelop a</w:t>
            </w:r>
            <w:r w:rsidR="00BF371D" w:rsidRPr="00290D78">
              <w:rPr>
                <w:rFonts w:asciiTheme="minorHAnsi" w:hAnsiTheme="minorHAnsi" w:cstheme="minorHAnsi"/>
                <w:color w:val="000000"/>
                <w:kern w:val="24"/>
                <w:sz w:val="18"/>
                <w:szCs w:val="18"/>
                <w:highlight w:val="green"/>
                <w:lang w:val="en-US"/>
              </w:rPr>
              <w:t xml:space="preserve"> strategic direction for </w:t>
            </w:r>
            <w:r w:rsidRPr="00290D78">
              <w:rPr>
                <w:rFonts w:asciiTheme="minorHAnsi" w:hAnsiTheme="minorHAnsi" w:cstheme="minorHAnsi"/>
                <w:color w:val="000000"/>
                <w:kern w:val="24"/>
                <w:sz w:val="18"/>
                <w:szCs w:val="18"/>
                <w:highlight w:val="green"/>
                <w:lang w:val="en-US"/>
              </w:rPr>
              <w:t>curriculum design and assessment processes</w:t>
            </w:r>
          </w:p>
          <w:p w14:paraId="1C037EB6" w14:textId="77777777" w:rsidR="00BF371D" w:rsidRPr="00290D78" w:rsidRDefault="00BF371D" w:rsidP="00A84925">
            <w:pPr>
              <w:pStyle w:val="NormalWeb"/>
              <w:spacing w:before="0" w:beforeAutospacing="0" w:after="0" w:afterAutospacing="0"/>
              <w:rPr>
                <w:rFonts w:asciiTheme="minorHAnsi" w:hAnsiTheme="minorHAnsi" w:cstheme="minorHAnsi"/>
                <w:color w:val="000000"/>
                <w:kern w:val="24"/>
                <w:sz w:val="18"/>
                <w:szCs w:val="18"/>
                <w:highlight w:val="green"/>
                <w:lang w:val="en-US"/>
              </w:rPr>
            </w:pPr>
            <w:r w:rsidRPr="00290D78">
              <w:rPr>
                <w:rFonts w:asciiTheme="minorHAnsi" w:hAnsiTheme="minorHAnsi" w:cstheme="minorHAnsi"/>
                <w:color w:val="000000"/>
                <w:kern w:val="24"/>
                <w:sz w:val="18"/>
                <w:szCs w:val="18"/>
                <w:highlight w:val="green"/>
                <w:lang w:val="en-US"/>
              </w:rPr>
              <w:t>Unpick WG</w:t>
            </w:r>
            <w:r w:rsidR="00FB7A5A" w:rsidRPr="00290D78">
              <w:rPr>
                <w:rFonts w:asciiTheme="minorHAnsi" w:hAnsiTheme="minorHAnsi" w:cstheme="minorHAnsi"/>
                <w:color w:val="000000"/>
                <w:kern w:val="24"/>
                <w:sz w:val="18"/>
                <w:szCs w:val="18"/>
                <w:highlight w:val="green"/>
                <w:lang w:val="en-US"/>
              </w:rPr>
              <w:t xml:space="preserve"> SUP </w:t>
            </w:r>
            <w:r w:rsidRPr="00290D78">
              <w:rPr>
                <w:rFonts w:asciiTheme="minorHAnsi" w:hAnsiTheme="minorHAnsi" w:cstheme="minorHAnsi"/>
                <w:color w:val="000000"/>
                <w:kern w:val="24"/>
                <w:sz w:val="18"/>
                <w:szCs w:val="18"/>
                <w:highlight w:val="green"/>
                <w:lang w:val="en-US"/>
              </w:rPr>
              <w:t>guidance</w:t>
            </w:r>
          </w:p>
          <w:p w14:paraId="1C037EB7" w14:textId="77777777" w:rsidR="00BF371D" w:rsidRPr="00290D78" w:rsidRDefault="00BF371D" w:rsidP="00BF371D">
            <w:pPr>
              <w:pStyle w:val="NormalWeb"/>
              <w:spacing w:before="0" w:beforeAutospacing="0" w:after="0" w:afterAutospacing="0"/>
              <w:rPr>
                <w:rFonts w:asciiTheme="minorHAnsi" w:hAnsiTheme="minorHAnsi" w:cstheme="minorHAnsi"/>
                <w:color w:val="000000"/>
                <w:kern w:val="24"/>
                <w:sz w:val="18"/>
                <w:szCs w:val="18"/>
                <w:highlight w:val="green"/>
                <w:lang w:val="en-US"/>
              </w:rPr>
            </w:pPr>
            <w:r w:rsidRPr="00290D78">
              <w:rPr>
                <w:rFonts w:asciiTheme="minorHAnsi" w:hAnsiTheme="minorHAnsi" w:cstheme="minorHAnsi"/>
                <w:color w:val="000000"/>
                <w:kern w:val="24"/>
                <w:sz w:val="18"/>
                <w:szCs w:val="18"/>
                <w:highlight w:val="green"/>
                <w:lang w:val="en-US"/>
              </w:rPr>
              <w:t xml:space="preserve">Create a SUP plan / timetable </w:t>
            </w:r>
          </w:p>
          <w:p w14:paraId="1C037EB8" w14:textId="77777777" w:rsidR="00BF371D" w:rsidRPr="00290D78" w:rsidRDefault="00BF371D" w:rsidP="00BF371D">
            <w:pPr>
              <w:pStyle w:val="NormalWeb"/>
              <w:spacing w:before="0" w:beforeAutospacing="0" w:after="0" w:afterAutospacing="0"/>
              <w:rPr>
                <w:rFonts w:asciiTheme="minorHAnsi" w:hAnsiTheme="minorHAnsi" w:cstheme="minorHAnsi"/>
                <w:sz w:val="18"/>
                <w:szCs w:val="18"/>
              </w:rPr>
            </w:pPr>
          </w:p>
          <w:p w14:paraId="1C037EB9" w14:textId="77777777" w:rsidR="009D2CDF" w:rsidRDefault="009D2CDF" w:rsidP="00BF371D">
            <w:pPr>
              <w:pStyle w:val="NormalWeb"/>
              <w:spacing w:before="0" w:beforeAutospacing="0" w:after="0" w:afterAutospacing="0"/>
              <w:rPr>
                <w:rFonts w:asciiTheme="minorHAnsi" w:hAnsiTheme="minorHAnsi" w:cstheme="minorHAnsi"/>
                <w:sz w:val="18"/>
                <w:szCs w:val="18"/>
              </w:rPr>
            </w:pPr>
            <w:r w:rsidRPr="00290D78">
              <w:rPr>
                <w:rFonts w:asciiTheme="minorHAnsi" w:hAnsiTheme="minorHAnsi" w:cstheme="minorHAnsi"/>
                <w:sz w:val="18"/>
                <w:szCs w:val="18"/>
                <w:highlight w:val="cyan"/>
              </w:rPr>
              <w:t>LA – training SUP</w:t>
            </w:r>
            <w:r w:rsidRPr="00290D78">
              <w:rPr>
                <w:rFonts w:asciiTheme="minorHAnsi" w:hAnsiTheme="minorHAnsi" w:cstheme="minorHAnsi"/>
                <w:sz w:val="18"/>
                <w:szCs w:val="18"/>
              </w:rPr>
              <w:t xml:space="preserve"> </w:t>
            </w:r>
          </w:p>
          <w:p w14:paraId="1C037EBA" w14:textId="77777777" w:rsidR="003851C2" w:rsidRDefault="003851C2" w:rsidP="00BF371D">
            <w:pPr>
              <w:pStyle w:val="NormalWeb"/>
              <w:spacing w:before="0" w:beforeAutospacing="0" w:after="0" w:afterAutospacing="0"/>
              <w:rPr>
                <w:rFonts w:asciiTheme="minorHAnsi" w:hAnsiTheme="minorHAnsi" w:cstheme="minorHAnsi"/>
                <w:sz w:val="18"/>
                <w:szCs w:val="18"/>
              </w:rPr>
            </w:pPr>
          </w:p>
          <w:p w14:paraId="1C037EBB" w14:textId="77777777" w:rsidR="003851C2" w:rsidRPr="00290D78" w:rsidRDefault="003851C2" w:rsidP="00BF371D">
            <w:pPr>
              <w:pStyle w:val="NormalWeb"/>
              <w:spacing w:before="0" w:beforeAutospacing="0" w:after="0" w:afterAutospacing="0"/>
              <w:rPr>
                <w:rFonts w:asciiTheme="minorHAnsi" w:hAnsiTheme="minorHAnsi" w:cstheme="minorHAnsi"/>
                <w:sz w:val="18"/>
                <w:szCs w:val="18"/>
              </w:rPr>
            </w:pPr>
            <w:r w:rsidRPr="003851C2">
              <w:rPr>
                <w:rFonts w:asciiTheme="minorHAnsi" w:hAnsiTheme="minorHAnsi" w:cstheme="minorHAnsi"/>
                <w:sz w:val="18"/>
                <w:szCs w:val="18"/>
                <w:highlight w:val="cyan"/>
              </w:rPr>
              <w:t>Leadership Development programmes (PLNs) – AHTDP/ SLDP</w:t>
            </w:r>
          </w:p>
        </w:tc>
        <w:tc>
          <w:tcPr>
            <w:tcW w:w="2213" w:type="dxa"/>
            <w:gridSpan w:val="2"/>
          </w:tcPr>
          <w:p w14:paraId="1C037EBC" w14:textId="77777777" w:rsidR="00A84925" w:rsidRPr="00290D78" w:rsidRDefault="00A84925" w:rsidP="00A84925">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yellow"/>
                <w:lang w:val="en-US"/>
              </w:rPr>
              <w:lastRenderedPageBreak/>
              <w:t>Medium Term planning</w:t>
            </w:r>
            <w:r w:rsidR="00E55CCD">
              <w:rPr>
                <w:rFonts w:asciiTheme="minorHAnsi" w:hAnsiTheme="minorHAnsi" w:cstheme="minorHAnsi"/>
                <w:color w:val="000000"/>
                <w:kern w:val="24"/>
                <w:sz w:val="18"/>
                <w:szCs w:val="18"/>
                <w:lang w:val="en-US"/>
              </w:rPr>
              <w:t xml:space="preserve">- </w:t>
            </w:r>
            <w:r w:rsidR="00924EF5" w:rsidRPr="00290D78">
              <w:rPr>
                <w:rFonts w:asciiTheme="minorHAnsi" w:hAnsiTheme="minorHAnsi" w:cstheme="minorHAnsi"/>
                <w:color w:val="000000"/>
                <w:kern w:val="24"/>
                <w:sz w:val="18"/>
                <w:szCs w:val="18"/>
                <w:highlight w:val="yellow"/>
                <w:lang w:val="en-US"/>
              </w:rPr>
              <w:t xml:space="preserve">planning for </w:t>
            </w:r>
            <w:r w:rsidR="007020BE" w:rsidRPr="00290D78">
              <w:rPr>
                <w:rFonts w:asciiTheme="minorHAnsi" w:hAnsiTheme="minorHAnsi" w:cstheme="minorHAnsi"/>
                <w:color w:val="000000"/>
                <w:kern w:val="24"/>
                <w:sz w:val="18"/>
                <w:szCs w:val="18"/>
                <w:highlight w:val="yellow"/>
                <w:lang w:val="en-US"/>
              </w:rPr>
              <w:t xml:space="preserve">snapshot </w:t>
            </w:r>
            <w:r w:rsidR="00924EF5" w:rsidRPr="00290D78">
              <w:rPr>
                <w:rFonts w:asciiTheme="minorHAnsi" w:hAnsiTheme="minorHAnsi" w:cstheme="minorHAnsi"/>
                <w:color w:val="000000"/>
                <w:kern w:val="24"/>
                <w:sz w:val="18"/>
                <w:szCs w:val="18"/>
                <w:highlight w:val="yellow"/>
                <w:lang w:val="en-US"/>
              </w:rPr>
              <w:t>assessment</w:t>
            </w:r>
            <w:r w:rsidR="007020BE" w:rsidRPr="00290D78">
              <w:rPr>
                <w:rFonts w:asciiTheme="minorHAnsi" w:hAnsiTheme="minorHAnsi" w:cstheme="minorHAnsi"/>
                <w:color w:val="000000"/>
                <w:kern w:val="24"/>
                <w:sz w:val="18"/>
                <w:szCs w:val="18"/>
                <w:highlight w:val="yellow"/>
                <w:lang w:val="en-US"/>
              </w:rPr>
              <w:t>s</w:t>
            </w:r>
            <w:r w:rsidR="00924EF5" w:rsidRPr="00290D78">
              <w:rPr>
                <w:rFonts w:asciiTheme="minorHAnsi" w:hAnsiTheme="minorHAnsi" w:cstheme="minorHAnsi"/>
                <w:color w:val="000000"/>
                <w:kern w:val="24"/>
                <w:sz w:val="18"/>
                <w:szCs w:val="18"/>
                <w:highlight w:val="yellow"/>
                <w:lang w:val="en-US"/>
              </w:rPr>
              <w:t xml:space="preserve"> /embedding cluster threads</w:t>
            </w:r>
            <w:r w:rsidR="00924EF5" w:rsidRPr="00290D78">
              <w:rPr>
                <w:rFonts w:asciiTheme="minorHAnsi" w:hAnsiTheme="minorHAnsi" w:cstheme="minorHAnsi"/>
                <w:color w:val="000000"/>
                <w:kern w:val="24"/>
                <w:sz w:val="18"/>
                <w:szCs w:val="18"/>
                <w:lang w:val="en-US"/>
              </w:rPr>
              <w:t xml:space="preserve"> </w:t>
            </w:r>
            <w:r w:rsidRPr="00290D78">
              <w:rPr>
                <w:rFonts w:asciiTheme="minorHAnsi" w:hAnsiTheme="minorHAnsi" w:cstheme="minorHAnsi"/>
                <w:color w:val="000000"/>
                <w:kern w:val="24"/>
                <w:sz w:val="18"/>
                <w:szCs w:val="18"/>
                <w:lang w:val="en-US"/>
              </w:rPr>
              <w:t xml:space="preserve"> </w:t>
            </w:r>
          </w:p>
          <w:p w14:paraId="1C037EBD" w14:textId="77777777" w:rsidR="007307CF" w:rsidRPr="00290D78" w:rsidRDefault="007307CF" w:rsidP="00A84925">
            <w:pPr>
              <w:pStyle w:val="NormalWeb"/>
              <w:spacing w:before="0" w:beforeAutospacing="0" w:after="0" w:afterAutospacing="0"/>
              <w:rPr>
                <w:rFonts w:asciiTheme="minorHAnsi" w:hAnsiTheme="minorHAnsi" w:cstheme="minorHAnsi"/>
                <w:color w:val="000000"/>
                <w:kern w:val="24"/>
                <w:sz w:val="18"/>
                <w:szCs w:val="18"/>
                <w:lang w:val="en-US"/>
              </w:rPr>
            </w:pPr>
          </w:p>
          <w:p w14:paraId="1C037EBE" w14:textId="77777777" w:rsidR="007307CF" w:rsidRPr="00290D78" w:rsidRDefault="00AF4DC2" w:rsidP="00A84925">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yellow"/>
                <w:lang w:val="en-US"/>
              </w:rPr>
              <w:t>Looking at POP in key areas collaboratively – professional dialogue</w:t>
            </w:r>
          </w:p>
          <w:p w14:paraId="1C037EBF" w14:textId="77777777" w:rsidR="00B56F58" w:rsidRPr="00290D78" w:rsidRDefault="00B56F58" w:rsidP="00A84925">
            <w:pPr>
              <w:pStyle w:val="NormalWeb"/>
              <w:spacing w:before="0" w:beforeAutospacing="0" w:after="0" w:afterAutospacing="0"/>
              <w:rPr>
                <w:rFonts w:asciiTheme="minorHAnsi" w:hAnsiTheme="minorHAnsi" w:cstheme="minorHAnsi"/>
                <w:color w:val="000000"/>
                <w:kern w:val="24"/>
                <w:sz w:val="18"/>
                <w:szCs w:val="18"/>
                <w:lang w:val="en-US"/>
              </w:rPr>
            </w:pPr>
          </w:p>
          <w:p w14:paraId="1C037EC0" w14:textId="77777777" w:rsidR="00B56F58" w:rsidRPr="00290D78" w:rsidRDefault="00B56F58" w:rsidP="00A84925">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yellow"/>
                <w:lang w:val="en-US"/>
              </w:rPr>
              <w:t>Whole school book look – planned time to talk about learner progress</w:t>
            </w:r>
            <w:r w:rsidRPr="00290D78">
              <w:rPr>
                <w:rFonts w:asciiTheme="minorHAnsi" w:hAnsiTheme="minorHAnsi" w:cstheme="minorHAnsi"/>
                <w:color w:val="000000"/>
                <w:kern w:val="24"/>
                <w:sz w:val="18"/>
                <w:szCs w:val="18"/>
                <w:lang w:val="en-US"/>
              </w:rPr>
              <w:t xml:space="preserve"> </w:t>
            </w:r>
          </w:p>
          <w:p w14:paraId="1C037EC1" w14:textId="77777777" w:rsidR="00B56F58" w:rsidRPr="00290D78" w:rsidRDefault="00B56F58" w:rsidP="00A84925">
            <w:pPr>
              <w:pStyle w:val="NormalWeb"/>
              <w:spacing w:before="0" w:beforeAutospacing="0" w:after="0" w:afterAutospacing="0"/>
              <w:rPr>
                <w:rFonts w:asciiTheme="minorHAnsi" w:hAnsiTheme="minorHAnsi" w:cstheme="minorHAnsi"/>
                <w:color w:val="000000"/>
                <w:kern w:val="24"/>
                <w:sz w:val="18"/>
                <w:szCs w:val="18"/>
                <w:lang w:val="en-US"/>
              </w:rPr>
            </w:pPr>
          </w:p>
          <w:p w14:paraId="1C037EC2" w14:textId="77777777" w:rsidR="00B56F58" w:rsidRDefault="00B56F58" w:rsidP="00A84925">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yellow"/>
                <w:lang w:val="en-US"/>
              </w:rPr>
              <w:t>Reflective journals ‘check-in- how are we refining teaching in light of our reflections?</w:t>
            </w:r>
            <w:r w:rsidRPr="00290D78">
              <w:rPr>
                <w:rFonts w:asciiTheme="minorHAnsi" w:hAnsiTheme="minorHAnsi" w:cstheme="minorHAnsi"/>
                <w:color w:val="000000"/>
                <w:kern w:val="24"/>
                <w:sz w:val="18"/>
                <w:szCs w:val="18"/>
                <w:lang w:val="en-US"/>
              </w:rPr>
              <w:t xml:space="preserve"> </w:t>
            </w:r>
          </w:p>
          <w:p w14:paraId="1C037EC3" w14:textId="77777777" w:rsidR="00155BE8" w:rsidRDefault="00155BE8" w:rsidP="00A84925">
            <w:pPr>
              <w:pStyle w:val="NormalWeb"/>
              <w:spacing w:before="0" w:beforeAutospacing="0" w:after="0" w:afterAutospacing="0"/>
              <w:rPr>
                <w:rFonts w:asciiTheme="minorHAnsi" w:hAnsiTheme="minorHAnsi" w:cstheme="minorHAnsi"/>
                <w:color w:val="000000"/>
                <w:kern w:val="24"/>
                <w:sz w:val="18"/>
                <w:szCs w:val="18"/>
                <w:lang w:val="en-US"/>
              </w:rPr>
            </w:pPr>
          </w:p>
          <w:p w14:paraId="1C037EC4" w14:textId="77777777" w:rsidR="00155BE8" w:rsidRDefault="00155BE8" w:rsidP="00155BE8">
            <w:pPr>
              <w:pStyle w:val="NormalWeb"/>
              <w:spacing w:before="0" w:beforeAutospacing="0" w:after="0" w:afterAutospacing="0"/>
              <w:rPr>
                <w:rFonts w:asciiTheme="minorHAnsi" w:hAnsiTheme="minorHAnsi" w:cstheme="minorHAnsi"/>
                <w:color w:val="000000"/>
                <w:kern w:val="24"/>
                <w:sz w:val="18"/>
                <w:szCs w:val="18"/>
                <w:lang w:val="en-US"/>
              </w:rPr>
            </w:pPr>
            <w:r w:rsidRPr="00155BE8">
              <w:rPr>
                <w:rFonts w:asciiTheme="minorHAnsi" w:hAnsiTheme="minorHAnsi" w:cstheme="minorHAnsi"/>
                <w:color w:val="000000"/>
                <w:kern w:val="24"/>
                <w:sz w:val="18"/>
                <w:szCs w:val="18"/>
                <w:highlight w:val="yellow"/>
                <w:lang w:val="en-US"/>
              </w:rPr>
              <w:t>TLR Reviews – discussing learner progress in Literacy and Numeracy</w:t>
            </w:r>
          </w:p>
          <w:p w14:paraId="1C037EC5" w14:textId="77777777" w:rsidR="007020BE" w:rsidRPr="00290D78" w:rsidRDefault="007020BE" w:rsidP="00BF371D">
            <w:pPr>
              <w:pStyle w:val="NormalWeb"/>
              <w:spacing w:before="0" w:beforeAutospacing="0" w:after="0" w:afterAutospacing="0"/>
              <w:rPr>
                <w:rFonts w:asciiTheme="minorHAnsi" w:hAnsiTheme="minorHAnsi" w:cstheme="minorHAnsi"/>
                <w:color w:val="000000"/>
                <w:kern w:val="24"/>
                <w:sz w:val="18"/>
                <w:szCs w:val="18"/>
                <w:lang w:val="en-US"/>
              </w:rPr>
            </w:pPr>
          </w:p>
          <w:p w14:paraId="1C037EC6" w14:textId="77777777" w:rsidR="00BF371D" w:rsidRPr="00290D78" w:rsidRDefault="00BF371D" w:rsidP="00BF371D">
            <w:pPr>
              <w:pStyle w:val="NormalWeb"/>
              <w:spacing w:before="0" w:beforeAutospacing="0" w:after="0" w:afterAutospacing="0"/>
              <w:rPr>
                <w:rFonts w:asciiTheme="minorHAnsi" w:hAnsiTheme="minorHAnsi" w:cstheme="minorHAnsi"/>
                <w:color w:val="000000"/>
                <w:kern w:val="24"/>
                <w:sz w:val="18"/>
                <w:szCs w:val="18"/>
                <w:highlight w:val="green"/>
                <w:lang w:val="en-US"/>
              </w:rPr>
            </w:pPr>
            <w:r w:rsidRPr="00290D78">
              <w:rPr>
                <w:rFonts w:asciiTheme="minorHAnsi" w:hAnsiTheme="minorHAnsi" w:cstheme="minorHAnsi"/>
                <w:color w:val="000000"/>
                <w:kern w:val="24"/>
                <w:sz w:val="18"/>
                <w:szCs w:val="18"/>
                <w:highlight w:val="green"/>
                <w:lang w:val="en-US"/>
              </w:rPr>
              <w:t xml:space="preserve">Share good practice of planning examples </w:t>
            </w:r>
          </w:p>
          <w:p w14:paraId="1C037EC7" w14:textId="77777777" w:rsidR="00FB7A5A" w:rsidRPr="00290D78" w:rsidRDefault="00FB7A5A" w:rsidP="00BF371D">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green"/>
                <w:lang w:val="en-US"/>
              </w:rPr>
              <w:t xml:space="preserve">Begin to consider how we can use </w:t>
            </w:r>
            <w:r w:rsidR="00BF371D" w:rsidRPr="00290D78">
              <w:rPr>
                <w:rFonts w:asciiTheme="minorHAnsi" w:hAnsiTheme="minorHAnsi" w:cstheme="minorHAnsi"/>
                <w:color w:val="000000"/>
                <w:kern w:val="24"/>
                <w:sz w:val="18"/>
                <w:szCs w:val="18"/>
                <w:highlight w:val="green"/>
                <w:lang w:val="en-US"/>
              </w:rPr>
              <w:t>the threads to assess progress</w:t>
            </w:r>
          </w:p>
          <w:p w14:paraId="1C037EC8" w14:textId="77777777" w:rsidR="00924EF5" w:rsidRPr="00290D78" w:rsidRDefault="00924EF5" w:rsidP="00BF371D">
            <w:pPr>
              <w:pStyle w:val="NormalWeb"/>
              <w:spacing w:before="0" w:beforeAutospacing="0" w:after="0" w:afterAutospacing="0"/>
              <w:rPr>
                <w:rFonts w:asciiTheme="minorHAnsi" w:hAnsiTheme="minorHAnsi" w:cstheme="minorHAnsi"/>
                <w:sz w:val="18"/>
                <w:szCs w:val="18"/>
              </w:rPr>
            </w:pPr>
          </w:p>
          <w:p w14:paraId="1C037EC9" w14:textId="77777777" w:rsidR="009E2F28" w:rsidRDefault="00924EF5" w:rsidP="009E2F28">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cyan"/>
                <w:lang w:val="en-US"/>
              </w:rPr>
              <w:t xml:space="preserve">Reflecting on curriculum progress with </w:t>
            </w:r>
            <w:proofErr w:type="spellStart"/>
            <w:r w:rsidRPr="00290D78">
              <w:rPr>
                <w:rFonts w:asciiTheme="minorHAnsi" w:hAnsiTheme="minorHAnsi" w:cstheme="minorHAnsi"/>
                <w:color w:val="000000"/>
                <w:kern w:val="24"/>
                <w:sz w:val="18"/>
                <w:szCs w:val="18"/>
                <w:highlight w:val="cyan"/>
                <w:lang w:val="en-US"/>
              </w:rPr>
              <w:t>Alun</w:t>
            </w:r>
            <w:proofErr w:type="spellEnd"/>
            <w:r w:rsidRPr="00290D78">
              <w:rPr>
                <w:rFonts w:asciiTheme="minorHAnsi" w:hAnsiTheme="minorHAnsi" w:cstheme="minorHAnsi"/>
                <w:color w:val="000000"/>
                <w:kern w:val="24"/>
                <w:sz w:val="18"/>
                <w:szCs w:val="18"/>
                <w:highlight w:val="cyan"/>
                <w:lang w:val="en-US"/>
              </w:rPr>
              <w:t xml:space="preserve"> Jones (WG)</w:t>
            </w:r>
            <w:r w:rsidR="009E2F28">
              <w:rPr>
                <w:rFonts w:asciiTheme="minorHAnsi" w:hAnsiTheme="minorHAnsi" w:cstheme="minorHAnsi"/>
                <w:color w:val="000000"/>
                <w:kern w:val="24"/>
                <w:sz w:val="18"/>
                <w:szCs w:val="18"/>
                <w:lang w:val="en-US"/>
              </w:rPr>
              <w:t xml:space="preserve"> </w:t>
            </w:r>
          </w:p>
          <w:p w14:paraId="1C037ECA" w14:textId="77777777" w:rsidR="009E2F28" w:rsidRDefault="009E2F28" w:rsidP="009E2F28">
            <w:pPr>
              <w:pStyle w:val="NormalWeb"/>
              <w:spacing w:before="0" w:beforeAutospacing="0" w:after="0" w:afterAutospacing="0"/>
              <w:rPr>
                <w:rFonts w:asciiTheme="minorHAnsi" w:hAnsiTheme="minorHAnsi" w:cstheme="minorHAnsi"/>
                <w:color w:val="000000"/>
                <w:kern w:val="24"/>
                <w:sz w:val="18"/>
                <w:szCs w:val="18"/>
                <w:lang w:val="en-US"/>
              </w:rPr>
            </w:pPr>
          </w:p>
          <w:p w14:paraId="1C037ECB" w14:textId="77777777" w:rsidR="00D233C7" w:rsidRPr="00290D78" w:rsidRDefault="009E2F28" w:rsidP="009E2F28">
            <w:pPr>
              <w:pStyle w:val="NormalWeb"/>
              <w:shd w:val="clear" w:color="auto" w:fill="00FFFF"/>
              <w:spacing w:before="0" w:beforeAutospacing="0" w:after="0" w:afterAutospacing="0"/>
              <w:rPr>
                <w:rFonts w:asciiTheme="minorHAnsi" w:hAnsiTheme="minorHAnsi" w:cstheme="minorHAnsi"/>
                <w:color w:val="000000"/>
                <w:kern w:val="24"/>
                <w:sz w:val="18"/>
                <w:szCs w:val="18"/>
                <w:lang w:val="en-US"/>
              </w:rPr>
            </w:pPr>
            <w:r>
              <w:rPr>
                <w:rFonts w:asciiTheme="minorHAnsi" w:hAnsiTheme="minorHAnsi" w:cstheme="minorHAnsi"/>
                <w:color w:val="000000"/>
                <w:kern w:val="24"/>
                <w:sz w:val="18"/>
                <w:szCs w:val="18"/>
                <w:lang w:val="en-US"/>
              </w:rPr>
              <w:t>Partneriaeth – long term planning for progression</w:t>
            </w:r>
          </w:p>
          <w:p w14:paraId="1C037ECC" w14:textId="77777777" w:rsidR="00924EF5" w:rsidRDefault="00924EF5" w:rsidP="00924EF5">
            <w:pPr>
              <w:pStyle w:val="NormalWeb"/>
              <w:spacing w:before="0" w:beforeAutospacing="0" w:after="0" w:afterAutospacing="0"/>
              <w:rPr>
                <w:rFonts w:asciiTheme="minorHAnsi" w:hAnsiTheme="minorHAnsi" w:cstheme="minorHAnsi"/>
                <w:color w:val="000000"/>
                <w:kern w:val="24"/>
                <w:sz w:val="18"/>
                <w:szCs w:val="18"/>
                <w:lang w:val="en-US"/>
              </w:rPr>
            </w:pPr>
          </w:p>
          <w:p w14:paraId="1C037ECD" w14:textId="77777777" w:rsidR="00D233C7" w:rsidRDefault="00D233C7" w:rsidP="00924EF5">
            <w:pPr>
              <w:pStyle w:val="NormalWeb"/>
              <w:spacing w:before="0" w:beforeAutospacing="0" w:after="0" w:afterAutospacing="0"/>
              <w:rPr>
                <w:rFonts w:asciiTheme="minorHAnsi" w:hAnsiTheme="minorHAnsi" w:cstheme="minorHAnsi"/>
                <w:color w:val="000000"/>
                <w:kern w:val="24"/>
                <w:sz w:val="18"/>
                <w:szCs w:val="18"/>
                <w:lang w:val="en-US"/>
              </w:rPr>
            </w:pPr>
            <w:r w:rsidRPr="00D233C7">
              <w:rPr>
                <w:rFonts w:asciiTheme="minorHAnsi" w:hAnsiTheme="minorHAnsi" w:cstheme="minorHAnsi"/>
                <w:color w:val="000000"/>
                <w:kern w:val="24"/>
                <w:sz w:val="18"/>
                <w:szCs w:val="18"/>
                <w:highlight w:val="cyan"/>
                <w:lang w:val="en-US"/>
              </w:rPr>
              <w:t>International visit – HS/LL (Italy, Early Years)</w:t>
            </w:r>
          </w:p>
          <w:p w14:paraId="1C037ECE" w14:textId="77777777" w:rsidR="003851C2" w:rsidRDefault="003851C2" w:rsidP="00924EF5">
            <w:pPr>
              <w:pStyle w:val="NormalWeb"/>
              <w:spacing w:before="0" w:beforeAutospacing="0" w:after="0" w:afterAutospacing="0"/>
              <w:rPr>
                <w:rFonts w:asciiTheme="minorHAnsi" w:hAnsiTheme="minorHAnsi" w:cstheme="minorHAnsi"/>
                <w:color w:val="000000"/>
                <w:kern w:val="24"/>
                <w:sz w:val="18"/>
                <w:szCs w:val="18"/>
                <w:lang w:val="en-US"/>
              </w:rPr>
            </w:pPr>
          </w:p>
          <w:p w14:paraId="1C037ECF" w14:textId="77777777" w:rsidR="003851C2" w:rsidRPr="00290D78" w:rsidRDefault="003851C2" w:rsidP="00924EF5">
            <w:pPr>
              <w:pStyle w:val="NormalWeb"/>
              <w:spacing w:before="0" w:beforeAutospacing="0" w:after="0" w:afterAutospacing="0"/>
              <w:rPr>
                <w:rFonts w:asciiTheme="minorHAnsi" w:hAnsiTheme="minorHAnsi" w:cstheme="minorHAnsi"/>
                <w:color w:val="000000"/>
                <w:kern w:val="24"/>
                <w:sz w:val="18"/>
                <w:szCs w:val="18"/>
                <w:lang w:val="en-US"/>
              </w:rPr>
            </w:pPr>
            <w:r w:rsidRPr="003851C2">
              <w:rPr>
                <w:rFonts w:asciiTheme="minorHAnsi" w:hAnsiTheme="minorHAnsi" w:cstheme="minorHAnsi"/>
                <w:sz w:val="18"/>
                <w:szCs w:val="18"/>
                <w:highlight w:val="cyan"/>
              </w:rPr>
              <w:t>Leadership Development programmes (PLNs) – AHTDP/ SLDP</w:t>
            </w:r>
          </w:p>
        </w:tc>
        <w:tc>
          <w:tcPr>
            <w:tcW w:w="2204" w:type="dxa"/>
          </w:tcPr>
          <w:p w14:paraId="1C037ED0" w14:textId="77777777" w:rsidR="00290D78" w:rsidRDefault="00290D78" w:rsidP="009E69E3">
            <w:pPr>
              <w:pStyle w:val="NormalWeb"/>
              <w:spacing w:before="0" w:beforeAutospacing="0" w:after="0" w:afterAutospacing="0"/>
              <w:rPr>
                <w:rFonts w:asciiTheme="minorHAnsi" w:hAnsiTheme="minorHAnsi" w:cstheme="minorHAnsi"/>
                <w:color w:val="000000"/>
                <w:kern w:val="24"/>
                <w:sz w:val="18"/>
                <w:szCs w:val="18"/>
                <w:lang w:val="en-US"/>
              </w:rPr>
            </w:pPr>
            <w:r w:rsidRPr="00B64CE4">
              <w:rPr>
                <w:rFonts w:asciiTheme="minorHAnsi" w:hAnsiTheme="minorHAnsi" w:cstheme="minorHAnsi"/>
                <w:color w:val="000000"/>
                <w:kern w:val="24"/>
                <w:sz w:val="18"/>
                <w:szCs w:val="18"/>
                <w:highlight w:val="yellow"/>
                <w:lang w:val="en-US"/>
              </w:rPr>
              <w:lastRenderedPageBreak/>
              <w:t xml:space="preserve">Professional Learning </w:t>
            </w:r>
            <w:r w:rsidR="00B64CE4" w:rsidRPr="00B64CE4">
              <w:rPr>
                <w:rFonts w:asciiTheme="minorHAnsi" w:hAnsiTheme="minorHAnsi" w:cstheme="minorHAnsi"/>
                <w:color w:val="000000"/>
                <w:kern w:val="24"/>
                <w:sz w:val="18"/>
                <w:szCs w:val="18"/>
                <w:highlight w:val="yellow"/>
                <w:lang w:val="en-US"/>
              </w:rPr>
              <w:t>–</w:t>
            </w:r>
            <w:r w:rsidR="009E2F28" w:rsidRPr="00B64CE4">
              <w:rPr>
                <w:rFonts w:asciiTheme="minorHAnsi" w:hAnsiTheme="minorHAnsi" w:cstheme="minorHAnsi"/>
                <w:color w:val="000000"/>
                <w:kern w:val="24"/>
                <w:sz w:val="18"/>
                <w:szCs w:val="18"/>
                <w:highlight w:val="yellow"/>
                <w:lang w:val="en-US"/>
              </w:rPr>
              <w:t xml:space="preserve"> </w:t>
            </w:r>
            <w:r w:rsidR="00B64CE4" w:rsidRPr="00B64CE4">
              <w:rPr>
                <w:rFonts w:asciiTheme="minorHAnsi" w:hAnsiTheme="minorHAnsi" w:cstheme="minorHAnsi"/>
                <w:color w:val="000000"/>
                <w:kern w:val="24"/>
                <w:sz w:val="18"/>
                <w:szCs w:val="18"/>
                <w:highlight w:val="yellow"/>
                <w:lang w:val="en-US"/>
              </w:rPr>
              <w:t>Principles of Progression</w:t>
            </w:r>
          </w:p>
          <w:p w14:paraId="1C037ED1" w14:textId="77777777" w:rsidR="00155BE8" w:rsidRDefault="00155BE8" w:rsidP="009E69E3">
            <w:pPr>
              <w:pStyle w:val="NormalWeb"/>
              <w:spacing w:before="0" w:beforeAutospacing="0" w:after="0" w:afterAutospacing="0"/>
              <w:rPr>
                <w:rFonts w:asciiTheme="minorHAnsi" w:hAnsiTheme="minorHAnsi" w:cstheme="minorHAnsi"/>
                <w:color w:val="000000"/>
                <w:kern w:val="24"/>
                <w:sz w:val="18"/>
                <w:szCs w:val="18"/>
                <w:lang w:val="en-US"/>
              </w:rPr>
            </w:pPr>
          </w:p>
          <w:p w14:paraId="1C037ED2" w14:textId="77777777" w:rsidR="009E69E3" w:rsidRPr="00290D78" w:rsidRDefault="009E69E3" w:rsidP="009E69E3">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green"/>
                <w:lang w:val="en-US"/>
              </w:rPr>
              <w:t>Book look – looking at the progression journey between schools</w:t>
            </w:r>
            <w:r w:rsidRPr="00290D78">
              <w:rPr>
                <w:rFonts w:asciiTheme="minorHAnsi" w:hAnsiTheme="minorHAnsi" w:cstheme="minorHAnsi"/>
                <w:color w:val="000000"/>
                <w:kern w:val="24"/>
                <w:sz w:val="18"/>
                <w:szCs w:val="18"/>
                <w:lang w:val="en-US"/>
              </w:rPr>
              <w:t xml:space="preserve"> </w:t>
            </w:r>
          </w:p>
          <w:p w14:paraId="1C037ED3" w14:textId="77777777" w:rsidR="00FB7A5A" w:rsidRDefault="00FB7A5A" w:rsidP="00FB7A5A">
            <w:pPr>
              <w:rPr>
                <w:rFonts w:cstheme="minorHAnsi"/>
                <w:sz w:val="18"/>
                <w:szCs w:val="18"/>
              </w:rPr>
            </w:pPr>
          </w:p>
          <w:p w14:paraId="1C037ED4" w14:textId="77777777" w:rsidR="003851C2" w:rsidRPr="00290D78" w:rsidRDefault="003851C2" w:rsidP="00FB7A5A">
            <w:pPr>
              <w:rPr>
                <w:rFonts w:cstheme="minorHAnsi"/>
                <w:sz w:val="18"/>
                <w:szCs w:val="18"/>
              </w:rPr>
            </w:pPr>
            <w:r w:rsidRPr="003851C2">
              <w:rPr>
                <w:rFonts w:cstheme="minorHAnsi"/>
                <w:sz w:val="18"/>
                <w:szCs w:val="18"/>
                <w:highlight w:val="cyan"/>
              </w:rPr>
              <w:lastRenderedPageBreak/>
              <w:t>Leadership Development programmes (PLNs) – AHTDP/ SLDP</w:t>
            </w:r>
          </w:p>
        </w:tc>
        <w:tc>
          <w:tcPr>
            <w:tcW w:w="2204" w:type="dxa"/>
          </w:tcPr>
          <w:p w14:paraId="1C037ED5" w14:textId="77777777" w:rsidR="007F0647" w:rsidRDefault="007F0647" w:rsidP="007F0647">
            <w:pPr>
              <w:pStyle w:val="NormalWeb"/>
              <w:spacing w:before="0" w:beforeAutospacing="0" w:after="0" w:afterAutospacing="0"/>
              <w:rPr>
                <w:rFonts w:asciiTheme="minorHAnsi" w:hAnsiTheme="minorHAnsi" w:cstheme="minorHAnsi"/>
                <w:color w:val="000000"/>
                <w:kern w:val="24"/>
                <w:sz w:val="18"/>
                <w:szCs w:val="18"/>
                <w:lang w:val="en-US"/>
              </w:rPr>
            </w:pPr>
            <w:r>
              <w:rPr>
                <w:rFonts w:asciiTheme="minorHAnsi" w:hAnsiTheme="minorHAnsi" w:cstheme="minorHAnsi"/>
                <w:color w:val="000000"/>
                <w:kern w:val="24"/>
                <w:sz w:val="18"/>
                <w:szCs w:val="18"/>
                <w:highlight w:val="yellow"/>
                <w:lang w:val="en-US"/>
              </w:rPr>
              <w:lastRenderedPageBreak/>
              <w:t>Medium Term planning-</w:t>
            </w:r>
            <w:r w:rsidRPr="00290D78">
              <w:rPr>
                <w:rFonts w:asciiTheme="minorHAnsi" w:hAnsiTheme="minorHAnsi" w:cstheme="minorHAnsi"/>
                <w:color w:val="000000"/>
                <w:kern w:val="24"/>
                <w:sz w:val="18"/>
                <w:szCs w:val="18"/>
                <w:highlight w:val="yellow"/>
                <w:lang w:val="en-US"/>
              </w:rPr>
              <w:t xml:space="preserve"> planning for snapshot assessments /embedding cluster threads</w:t>
            </w:r>
            <w:r w:rsidRPr="00290D78">
              <w:rPr>
                <w:rFonts w:asciiTheme="minorHAnsi" w:hAnsiTheme="minorHAnsi" w:cstheme="minorHAnsi"/>
                <w:color w:val="000000"/>
                <w:kern w:val="24"/>
                <w:sz w:val="18"/>
                <w:szCs w:val="18"/>
                <w:lang w:val="en-US"/>
              </w:rPr>
              <w:t xml:space="preserve">  </w:t>
            </w:r>
          </w:p>
          <w:p w14:paraId="1C037ED6" w14:textId="77777777" w:rsidR="00155BE8" w:rsidRDefault="00155BE8" w:rsidP="007F0647">
            <w:pPr>
              <w:pStyle w:val="NormalWeb"/>
              <w:spacing w:before="0" w:beforeAutospacing="0" w:after="0" w:afterAutospacing="0"/>
              <w:rPr>
                <w:rFonts w:asciiTheme="minorHAnsi" w:hAnsiTheme="minorHAnsi" w:cstheme="minorHAnsi"/>
                <w:color w:val="000000"/>
                <w:kern w:val="24"/>
                <w:sz w:val="18"/>
                <w:szCs w:val="18"/>
                <w:lang w:val="en-US"/>
              </w:rPr>
            </w:pPr>
          </w:p>
          <w:p w14:paraId="1C037ED7" w14:textId="77777777" w:rsidR="007F0647" w:rsidRPr="00290D78" w:rsidRDefault="007F0647" w:rsidP="007F0647">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yellow"/>
                <w:lang w:val="en-US"/>
              </w:rPr>
              <w:t>Whole school book look – planned time to talk about learner progress</w:t>
            </w:r>
            <w:r w:rsidRPr="00290D78">
              <w:rPr>
                <w:rFonts w:asciiTheme="minorHAnsi" w:hAnsiTheme="minorHAnsi" w:cstheme="minorHAnsi"/>
                <w:color w:val="000000"/>
                <w:kern w:val="24"/>
                <w:sz w:val="18"/>
                <w:szCs w:val="18"/>
                <w:lang w:val="en-US"/>
              </w:rPr>
              <w:t xml:space="preserve"> </w:t>
            </w:r>
          </w:p>
          <w:p w14:paraId="1C037ED8" w14:textId="77777777" w:rsidR="00155BE8" w:rsidRDefault="00155BE8" w:rsidP="00155BE8">
            <w:pPr>
              <w:pStyle w:val="NormalWeb"/>
              <w:spacing w:before="0" w:beforeAutospacing="0" w:after="0" w:afterAutospacing="0"/>
              <w:rPr>
                <w:rFonts w:asciiTheme="minorHAnsi" w:hAnsiTheme="minorHAnsi" w:cstheme="minorHAnsi"/>
                <w:color w:val="000000"/>
                <w:kern w:val="24"/>
                <w:sz w:val="18"/>
                <w:szCs w:val="18"/>
                <w:lang w:val="en-US"/>
              </w:rPr>
            </w:pPr>
            <w:r w:rsidRPr="00155BE8">
              <w:rPr>
                <w:rFonts w:asciiTheme="minorHAnsi" w:hAnsiTheme="minorHAnsi" w:cstheme="minorHAnsi"/>
                <w:color w:val="000000"/>
                <w:kern w:val="24"/>
                <w:sz w:val="18"/>
                <w:szCs w:val="18"/>
                <w:highlight w:val="yellow"/>
                <w:lang w:val="en-US"/>
              </w:rPr>
              <w:lastRenderedPageBreak/>
              <w:t>TLR Reviews – discussing learner progress in Literacy and Numeracy</w:t>
            </w:r>
          </w:p>
          <w:p w14:paraId="1C037ED9" w14:textId="77777777" w:rsidR="00FB7A5A" w:rsidRDefault="00FB7A5A" w:rsidP="00FB7A5A">
            <w:pPr>
              <w:rPr>
                <w:rFonts w:cstheme="minorHAnsi"/>
                <w:sz w:val="18"/>
                <w:szCs w:val="18"/>
              </w:rPr>
            </w:pPr>
          </w:p>
          <w:p w14:paraId="1C037EDA" w14:textId="77777777" w:rsidR="00D233C7" w:rsidRDefault="00D233C7" w:rsidP="00FB7A5A">
            <w:pPr>
              <w:rPr>
                <w:rFonts w:cstheme="minorHAnsi"/>
                <w:color w:val="000000"/>
                <w:kern w:val="24"/>
                <w:sz w:val="18"/>
                <w:szCs w:val="18"/>
                <w:lang w:val="en-US"/>
              </w:rPr>
            </w:pPr>
            <w:r w:rsidRPr="00D233C7">
              <w:rPr>
                <w:rFonts w:cstheme="minorHAnsi"/>
                <w:color w:val="000000"/>
                <w:kern w:val="24"/>
                <w:sz w:val="18"/>
                <w:szCs w:val="18"/>
                <w:highlight w:val="cyan"/>
                <w:lang w:val="en-US"/>
              </w:rPr>
              <w:t>International visit- PO/ LG NYC (HCZ)</w:t>
            </w:r>
          </w:p>
          <w:p w14:paraId="1C037EDB" w14:textId="77777777" w:rsidR="003851C2" w:rsidRDefault="003851C2" w:rsidP="00FB7A5A">
            <w:pPr>
              <w:rPr>
                <w:rFonts w:cstheme="minorHAnsi"/>
                <w:color w:val="000000"/>
                <w:kern w:val="24"/>
                <w:sz w:val="18"/>
                <w:szCs w:val="18"/>
                <w:lang w:val="en-US"/>
              </w:rPr>
            </w:pPr>
          </w:p>
          <w:p w14:paraId="1C037EDC" w14:textId="77777777" w:rsidR="003851C2" w:rsidRPr="00290D78" w:rsidRDefault="003851C2" w:rsidP="00FB7A5A">
            <w:pPr>
              <w:rPr>
                <w:rFonts w:cstheme="minorHAnsi"/>
                <w:sz w:val="18"/>
                <w:szCs w:val="18"/>
              </w:rPr>
            </w:pPr>
            <w:r w:rsidRPr="003851C2">
              <w:rPr>
                <w:rFonts w:cstheme="minorHAnsi"/>
                <w:sz w:val="18"/>
                <w:szCs w:val="18"/>
                <w:highlight w:val="cyan"/>
              </w:rPr>
              <w:t>Leadership Development programmes (PLNs) – AHTDP/ SLDP</w:t>
            </w:r>
          </w:p>
        </w:tc>
        <w:tc>
          <w:tcPr>
            <w:tcW w:w="2214" w:type="dxa"/>
          </w:tcPr>
          <w:p w14:paraId="1C037EDD" w14:textId="77777777" w:rsidR="00155BE8" w:rsidRDefault="00845BCB" w:rsidP="00155BE8">
            <w:pPr>
              <w:rPr>
                <w:rFonts w:cstheme="minorHAnsi"/>
                <w:color w:val="000000"/>
                <w:kern w:val="24"/>
                <w:sz w:val="18"/>
                <w:szCs w:val="18"/>
                <w:lang w:val="en-US"/>
              </w:rPr>
            </w:pPr>
            <w:r w:rsidRPr="00290D78">
              <w:rPr>
                <w:rFonts w:cstheme="minorHAnsi"/>
                <w:color w:val="000000"/>
                <w:kern w:val="24"/>
                <w:sz w:val="18"/>
                <w:szCs w:val="18"/>
                <w:highlight w:val="yellow"/>
                <w:lang w:val="en-US"/>
              </w:rPr>
              <w:lastRenderedPageBreak/>
              <w:t>Reflective journals ‘check-in- how are we refining teaching in light of our reflections?</w:t>
            </w:r>
            <w:r w:rsidRPr="00290D78">
              <w:rPr>
                <w:rFonts w:cstheme="minorHAnsi"/>
                <w:color w:val="000000"/>
                <w:kern w:val="24"/>
                <w:sz w:val="18"/>
                <w:szCs w:val="18"/>
                <w:lang w:val="en-US"/>
              </w:rPr>
              <w:t xml:space="preserve"> </w:t>
            </w:r>
          </w:p>
          <w:p w14:paraId="1C037EDE" w14:textId="77777777" w:rsidR="00155BE8" w:rsidRDefault="00155BE8" w:rsidP="00155BE8">
            <w:pPr>
              <w:rPr>
                <w:rFonts w:cstheme="minorHAnsi"/>
                <w:color w:val="000000"/>
                <w:kern w:val="24"/>
                <w:sz w:val="18"/>
                <w:szCs w:val="18"/>
                <w:lang w:val="en-US"/>
              </w:rPr>
            </w:pPr>
          </w:p>
          <w:p w14:paraId="1C037EDF" w14:textId="77777777" w:rsidR="00155BE8" w:rsidRDefault="00155BE8" w:rsidP="00155BE8">
            <w:pPr>
              <w:rPr>
                <w:rFonts w:cstheme="minorHAnsi"/>
                <w:sz w:val="18"/>
                <w:szCs w:val="18"/>
              </w:rPr>
            </w:pPr>
            <w:r w:rsidRPr="00B0571B">
              <w:rPr>
                <w:rFonts w:cstheme="minorHAnsi"/>
                <w:sz w:val="18"/>
                <w:szCs w:val="18"/>
                <w:highlight w:val="cyan"/>
              </w:rPr>
              <w:t xml:space="preserve">IMPACT Wales – progression </w:t>
            </w:r>
            <w:r>
              <w:rPr>
                <w:rFonts w:cstheme="minorHAnsi"/>
                <w:sz w:val="18"/>
                <w:szCs w:val="18"/>
                <w:highlight w:val="cyan"/>
              </w:rPr>
              <w:t>professional learning bespoke training</w:t>
            </w:r>
          </w:p>
          <w:p w14:paraId="1C037EE0" w14:textId="77777777" w:rsidR="00AD6492" w:rsidRPr="00290D78" w:rsidRDefault="00AD6492" w:rsidP="00AD6492">
            <w:pPr>
              <w:pStyle w:val="NormalWeb"/>
              <w:spacing w:before="0" w:beforeAutospacing="0" w:after="0" w:afterAutospacing="0"/>
              <w:rPr>
                <w:rFonts w:asciiTheme="minorHAnsi" w:hAnsiTheme="minorHAnsi" w:cstheme="minorHAnsi"/>
                <w:color w:val="000000"/>
                <w:kern w:val="24"/>
                <w:sz w:val="18"/>
                <w:szCs w:val="18"/>
                <w:lang w:val="en-US"/>
              </w:rPr>
            </w:pPr>
            <w:r w:rsidRPr="00290D78">
              <w:rPr>
                <w:rFonts w:asciiTheme="minorHAnsi" w:hAnsiTheme="minorHAnsi" w:cstheme="minorHAnsi"/>
                <w:color w:val="000000"/>
                <w:kern w:val="24"/>
                <w:sz w:val="18"/>
                <w:szCs w:val="18"/>
                <w:highlight w:val="yellow"/>
                <w:lang w:val="en-US"/>
              </w:rPr>
              <w:lastRenderedPageBreak/>
              <w:t>Whole school book look – planned time to talk about learner progress</w:t>
            </w:r>
            <w:r w:rsidRPr="00290D78">
              <w:rPr>
                <w:rFonts w:asciiTheme="minorHAnsi" w:hAnsiTheme="minorHAnsi" w:cstheme="minorHAnsi"/>
                <w:color w:val="000000"/>
                <w:kern w:val="24"/>
                <w:sz w:val="18"/>
                <w:szCs w:val="18"/>
                <w:lang w:val="en-US"/>
              </w:rPr>
              <w:t xml:space="preserve"> </w:t>
            </w:r>
          </w:p>
          <w:p w14:paraId="1C037EE1" w14:textId="77777777" w:rsidR="00AD6492" w:rsidRDefault="00AD6492" w:rsidP="00FB7A5A">
            <w:pPr>
              <w:rPr>
                <w:rFonts w:cstheme="minorHAnsi"/>
                <w:sz w:val="18"/>
                <w:szCs w:val="18"/>
              </w:rPr>
            </w:pPr>
          </w:p>
          <w:p w14:paraId="1C037EE2" w14:textId="77777777" w:rsidR="003851C2" w:rsidRPr="00290D78" w:rsidRDefault="003851C2" w:rsidP="00FB7A5A">
            <w:pPr>
              <w:rPr>
                <w:rFonts w:cstheme="minorHAnsi"/>
                <w:sz w:val="18"/>
                <w:szCs w:val="18"/>
              </w:rPr>
            </w:pPr>
            <w:r w:rsidRPr="003851C2">
              <w:rPr>
                <w:rFonts w:cstheme="minorHAnsi"/>
                <w:sz w:val="18"/>
                <w:szCs w:val="18"/>
                <w:highlight w:val="cyan"/>
              </w:rPr>
              <w:t>Leadership Development programmes (PLNs) – AHTDP/ SLDP</w:t>
            </w:r>
          </w:p>
        </w:tc>
        <w:tc>
          <w:tcPr>
            <w:tcW w:w="2214" w:type="dxa"/>
          </w:tcPr>
          <w:p w14:paraId="1C037EE3" w14:textId="77777777" w:rsidR="00290D78" w:rsidRDefault="00290D78" w:rsidP="00FB7A5A">
            <w:pPr>
              <w:rPr>
                <w:rFonts w:cstheme="minorHAnsi"/>
                <w:sz w:val="18"/>
                <w:szCs w:val="18"/>
                <w:highlight w:val="yellow"/>
              </w:rPr>
            </w:pPr>
            <w:r w:rsidRPr="00290D78">
              <w:rPr>
                <w:rFonts w:cstheme="minorHAnsi"/>
                <w:sz w:val="18"/>
                <w:szCs w:val="18"/>
                <w:highlight w:val="yellow"/>
              </w:rPr>
              <w:lastRenderedPageBreak/>
              <w:t xml:space="preserve">Progress reports </w:t>
            </w:r>
          </w:p>
          <w:p w14:paraId="1C037EE4" w14:textId="77777777" w:rsidR="00845BCB" w:rsidRDefault="00845BCB" w:rsidP="00FB7A5A">
            <w:pPr>
              <w:rPr>
                <w:rFonts w:cstheme="minorHAnsi"/>
                <w:sz w:val="18"/>
                <w:szCs w:val="18"/>
                <w:highlight w:val="yellow"/>
              </w:rPr>
            </w:pPr>
          </w:p>
          <w:p w14:paraId="1C037EE5" w14:textId="77777777" w:rsidR="00845BCB" w:rsidRDefault="00845BCB" w:rsidP="00845BCB">
            <w:pPr>
              <w:pStyle w:val="NormalWeb"/>
              <w:spacing w:before="0" w:beforeAutospacing="0" w:after="0" w:afterAutospacing="0"/>
              <w:rPr>
                <w:rFonts w:asciiTheme="minorHAnsi" w:hAnsiTheme="minorHAnsi" w:cstheme="minorHAnsi"/>
                <w:color w:val="000000"/>
                <w:kern w:val="24"/>
                <w:sz w:val="18"/>
                <w:szCs w:val="18"/>
                <w:lang w:val="en-US"/>
              </w:rPr>
            </w:pPr>
            <w:r>
              <w:rPr>
                <w:rFonts w:asciiTheme="minorHAnsi" w:hAnsiTheme="minorHAnsi" w:cstheme="minorHAnsi"/>
                <w:color w:val="000000"/>
                <w:kern w:val="24"/>
                <w:sz w:val="18"/>
                <w:szCs w:val="18"/>
                <w:highlight w:val="yellow"/>
                <w:lang w:val="en-US"/>
              </w:rPr>
              <w:t>Medium Term planning-</w:t>
            </w:r>
            <w:r w:rsidRPr="00290D78">
              <w:rPr>
                <w:rFonts w:asciiTheme="minorHAnsi" w:hAnsiTheme="minorHAnsi" w:cstheme="minorHAnsi"/>
                <w:color w:val="000000"/>
                <w:kern w:val="24"/>
                <w:sz w:val="18"/>
                <w:szCs w:val="18"/>
                <w:highlight w:val="yellow"/>
                <w:lang w:val="en-US"/>
              </w:rPr>
              <w:t xml:space="preserve"> planning for snapshot assessments /embedding cluster threads</w:t>
            </w:r>
            <w:r w:rsidRPr="00290D78">
              <w:rPr>
                <w:rFonts w:asciiTheme="minorHAnsi" w:hAnsiTheme="minorHAnsi" w:cstheme="minorHAnsi"/>
                <w:color w:val="000000"/>
                <w:kern w:val="24"/>
                <w:sz w:val="18"/>
                <w:szCs w:val="18"/>
                <w:lang w:val="en-US"/>
              </w:rPr>
              <w:t xml:space="preserve">  </w:t>
            </w:r>
          </w:p>
          <w:p w14:paraId="1C037EE6" w14:textId="77777777" w:rsidR="00155BE8" w:rsidRDefault="00155BE8" w:rsidP="00845BCB">
            <w:pPr>
              <w:pStyle w:val="NormalWeb"/>
              <w:spacing w:before="0" w:beforeAutospacing="0" w:after="0" w:afterAutospacing="0"/>
              <w:rPr>
                <w:rFonts w:asciiTheme="minorHAnsi" w:hAnsiTheme="minorHAnsi" w:cstheme="minorHAnsi"/>
                <w:color w:val="000000"/>
                <w:kern w:val="24"/>
                <w:sz w:val="18"/>
                <w:szCs w:val="18"/>
                <w:lang w:val="en-US"/>
              </w:rPr>
            </w:pPr>
          </w:p>
          <w:p w14:paraId="1C037EE7" w14:textId="77777777" w:rsidR="00155BE8" w:rsidRDefault="00155BE8" w:rsidP="00155BE8">
            <w:pPr>
              <w:pStyle w:val="NormalWeb"/>
              <w:spacing w:before="0" w:beforeAutospacing="0" w:after="0" w:afterAutospacing="0"/>
              <w:rPr>
                <w:rFonts w:asciiTheme="minorHAnsi" w:hAnsiTheme="minorHAnsi" w:cstheme="minorHAnsi"/>
                <w:color w:val="000000"/>
                <w:kern w:val="24"/>
                <w:sz w:val="18"/>
                <w:szCs w:val="18"/>
                <w:lang w:val="en-US"/>
              </w:rPr>
            </w:pPr>
            <w:r w:rsidRPr="00155BE8">
              <w:rPr>
                <w:rFonts w:asciiTheme="minorHAnsi" w:hAnsiTheme="minorHAnsi" w:cstheme="minorHAnsi"/>
                <w:color w:val="000000"/>
                <w:kern w:val="24"/>
                <w:sz w:val="18"/>
                <w:szCs w:val="18"/>
                <w:highlight w:val="yellow"/>
                <w:lang w:val="en-US"/>
              </w:rPr>
              <w:lastRenderedPageBreak/>
              <w:t>TLR Reviews – discussing learner progress in Literacy and Numeracy</w:t>
            </w:r>
          </w:p>
          <w:p w14:paraId="1C037EE8" w14:textId="77777777" w:rsidR="00155BE8" w:rsidRPr="00290D78" w:rsidRDefault="00155BE8" w:rsidP="00845BCB">
            <w:pPr>
              <w:pStyle w:val="NormalWeb"/>
              <w:spacing w:before="0" w:beforeAutospacing="0" w:after="0" w:afterAutospacing="0"/>
              <w:rPr>
                <w:rFonts w:asciiTheme="minorHAnsi" w:hAnsiTheme="minorHAnsi" w:cstheme="minorHAnsi"/>
                <w:color w:val="000000"/>
                <w:kern w:val="24"/>
                <w:sz w:val="18"/>
                <w:szCs w:val="18"/>
                <w:lang w:val="en-US"/>
              </w:rPr>
            </w:pPr>
          </w:p>
          <w:p w14:paraId="1C037EE9" w14:textId="77777777" w:rsidR="00FB7A5A" w:rsidRDefault="00290D78" w:rsidP="00FB7A5A">
            <w:pPr>
              <w:rPr>
                <w:rFonts w:cstheme="minorHAnsi"/>
                <w:sz w:val="18"/>
                <w:szCs w:val="18"/>
              </w:rPr>
            </w:pPr>
            <w:r w:rsidRPr="00290D78">
              <w:rPr>
                <w:rFonts w:cstheme="minorHAnsi"/>
                <w:sz w:val="18"/>
                <w:szCs w:val="18"/>
                <w:highlight w:val="green"/>
              </w:rPr>
              <w:t>Assessment and progression – professional learning sessions (2)</w:t>
            </w:r>
          </w:p>
          <w:p w14:paraId="1C037EEA" w14:textId="77777777" w:rsidR="00845BCB" w:rsidRDefault="00845BCB" w:rsidP="00FB7A5A">
            <w:pPr>
              <w:rPr>
                <w:rFonts w:cstheme="minorHAnsi"/>
                <w:sz w:val="18"/>
                <w:szCs w:val="18"/>
              </w:rPr>
            </w:pPr>
          </w:p>
          <w:p w14:paraId="1C037EEB" w14:textId="77777777" w:rsidR="003851C2" w:rsidRPr="00290D78" w:rsidRDefault="003851C2" w:rsidP="00FB7A5A">
            <w:pPr>
              <w:rPr>
                <w:rFonts w:cstheme="minorHAnsi"/>
                <w:sz w:val="18"/>
                <w:szCs w:val="18"/>
              </w:rPr>
            </w:pPr>
            <w:r w:rsidRPr="003851C2">
              <w:rPr>
                <w:rFonts w:cstheme="minorHAnsi"/>
                <w:sz w:val="18"/>
                <w:szCs w:val="18"/>
                <w:highlight w:val="cyan"/>
              </w:rPr>
              <w:t>Leadership Development programmes (PLNs) – AHTDP/ SLDP</w:t>
            </w:r>
          </w:p>
        </w:tc>
      </w:tr>
    </w:tbl>
    <w:p w14:paraId="1C037EED" w14:textId="77777777" w:rsidR="006E398F" w:rsidRDefault="006E398F">
      <w:pPr>
        <w:rPr>
          <w:rFonts w:asciiTheme="majorHAnsi" w:hAnsiTheme="majorHAnsi" w:cstheme="majorHAnsi"/>
          <w:sz w:val="24"/>
          <w:szCs w:val="24"/>
        </w:rPr>
      </w:pPr>
    </w:p>
    <w:p w14:paraId="1C037EEE" w14:textId="77777777" w:rsidR="008C6FAB" w:rsidRPr="00273DD2" w:rsidRDefault="008C6FAB">
      <w:pPr>
        <w:rPr>
          <w:rFonts w:asciiTheme="majorHAnsi" w:hAnsiTheme="majorHAnsi" w:cstheme="majorHAnsi"/>
          <w:sz w:val="24"/>
          <w:szCs w:val="24"/>
        </w:rPr>
      </w:pPr>
    </w:p>
    <w:sectPr w:rsidR="008C6FAB" w:rsidRPr="00273DD2" w:rsidSect="005F15E6">
      <w:head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7EF1" w14:textId="77777777" w:rsidR="00AF4DC2" w:rsidRDefault="00AF4DC2" w:rsidP="0069595F">
      <w:pPr>
        <w:spacing w:after="0" w:line="240" w:lineRule="auto"/>
      </w:pPr>
      <w:r>
        <w:separator/>
      </w:r>
    </w:p>
  </w:endnote>
  <w:endnote w:type="continuationSeparator" w:id="0">
    <w:p w14:paraId="1C037EF2" w14:textId="77777777" w:rsidR="00AF4DC2" w:rsidRDefault="00AF4DC2" w:rsidP="0069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37EEF" w14:textId="77777777" w:rsidR="00AF4DC2" w:rsidRDefault="00AF4DC2" w:rsidP="0069595F">
      <w:pPr>
        <w:spacing w:after="0" w:line="240" w:lineRule="auto"/>
      </w:pPr>
      <w:r>
        <w:separator/>
      </w:r>
    </w:p>
  </w:footnote>
  <w:footnote w:type="continuationSeparator" w:id="0">
    <w:p w14:paraId="1C037EF0" w14:textId="77777777" w:rsidR="00AF4DC2" w:rsidRDefault="00AF4DC2" w:rsidP="00695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7EF3" w14:textId="77777777" w:rsidR="00AF4DC2" w:rsidRDefault="00AF4DC2">
    <w:pPr>
      <w:pStyle w:val="Header"/>
    </w:pPr>
    <w:r>
      <w:rPr>
        <w:noProof/>
        <w:lang w:eastAsia="en-GB"/>
      </w:rPr>
      <mc:AlternateContent>
        <mc:Choice Requires="wps">
          <w:drawing>
            <wp:anchor distT="45720" distB="45720" distL="114300" distR="114300" simplePos="0" relativeHeight="251663360" behindDoc="0" locked="0" layoutInCell="1" allowOverlap="1" wp14:anchorId="1C037EF5" wp14:editId="1C037EF6">
              <wp:simplePos x="0" y="0"/>
              <wp:positionH relativeFrom="margin">
                <wp:posOffset>1771650</wp:posOffset>
              </wp:positionH>
              <wp:positionV relativeFrom="paragraph">
                <wp:posOffset>-335915</wp:posOffset>
              </wp:positionV>
              <wp:extent cx="5572125" cy="1404620"/>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noFill/>
                        <a:miter lim="800000"/>
                        <a:headEnd/>
                        <a:tailEnd/>
                      </a:ln>
                    </wps:spPr>
                    <wps:txbx>
                      <w:txbxContent>
                        <w:p w14:paraId="1C037EFD" w14:textId="77777777" w:rsidR="00AF4DC2" w:rsidRPr="009B269E" w:rsidRDefault="00AF4DC2" w:rsidP="0069595F">
                          <w:pPr>
                            <w:spacing w:after="0"/>
                            <w:jc w:val="center"/>
                            <w:rPr>
                              <w:rFonts w:ascii="Corbel" w:hAnsi="Corbel"/>
                              <w:color w:val="FF0000"/>
                              <w:sz w:val="44"/>
                              <w:szCs w:val="44"/>
                            </w:rPr>
                          </w:pPr>
                          <w:r w:rsidRPr="009B269E">
                            <w:rPr>
                              <w:rFonts w:ascii="Corbel" w:hAnsi="Corbel" w:cs="Arial"/>
                              <w:b/>
                              <w:color w:val="FF0000"/>
                              <w:sz w:val="44"/>
                              <w:szCs w:val="44"/>
                            </w:rPr>
                            <w:t xml:space="preserve">Planning for developing and </w:t>
                          </w:r>
                          <w:r>
                            <w:rPr>
                              <w:rFonts w:ascii="Corbel" w:hAnsi="Corbel" w:cs="Arial"/>
                              <w:b/>
                              <w:color w:val="FF0000"/>
                              <w:sz w:val="44"/>
                              <w:szCs w:val="44"/>
                            </w:rPr>
                            <w:t>maintaining</w:t>
                          </w:r>
                          <w:r w:rsidRPr="009B269E">
                            <w:rPr>
                              <w:rFonts w:ascii="Corbel" w:hAnsi="Corbel" w:cs="Arial"/>
                              <w:b/>
                              <w:color w:val="FF0000"/>
                              <w:sz w:val="44"/>
                              <w:szCs w:val="44"/>
                            </w:rPr>
                            <w:t xml:space="preserve"> a shared understanding of progression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37EF5" id="_x0000_t202" coordsize="21600,21600" o:spt="202" path="m,l,21600r21600,l21600,xe">
              <v:stroke joinstyle="miter"/>
              <v:path gradientshapeok="t" o:connecttype="rect"/>
            </v:shapetype>
            <v:shape id="Text Box 2" o:spid="_x0000_s1026" type="#_x0000_t202" style="position:absolute;margin-left:139.5pt;margin-top:-26.45pt;width:438.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PKIAIAAB4EAAAOAAAAZHJzL2Uyb0RvYy54bWysU9tuGyEQfa/Uf0C813uRncvK6yh16qpS&#10;mlZK8gEsy3pRgaGAvet+fQfWcaz0rQoPiGFmDmfODMubUSuyF85LMDUtZjklwnBopdnW9Plp8+mK&#10;Eh+YaZkCI2p6EJ7erD5+WA62EiX0oFrhCIIYXw22pn0Itsoyz3uhmZ+BFQadHTjNAppum7WODYiu&#10;VVbm+UU2gGutAy68x9u7yUlXCb/rBA8/us6LQFRNkVtIu0t7E/dstWTV1jHbS36kwf6DhWbS4KMn&#10;qDsWGNk5+Q+UltyBhy7MOOgMuk5ykWrAaor8TTWPPbMi1YLieHuSyb8fLH/Y/3REtjUti0tKDNPY&#10;pCcxBvIZRlJGfQbrKwx7tBgYRrzGPqdavb0H/ssTA+uema24dQ6GXrAW+RUxMztLnXB8BGmG79Di&#10;M2wXIAGNndNRPJSDIDr26XDqTaTC8XKxuCyLckEJR18xz+cXZepexqqXdOt8+CpAk3ioqcPmJ3i2&#10;v/ch0mHVS0h8zYOS7UYqlQy3bdbKkT3DQdmklSp4E6YMGWp6vUAiMctAzE8zpGXAQVZS1/Qqj2sa&#10;rSjHF9OmkMCkms7IRJmjPlGSSZwwNiMGRtEaaA+olINpYPGD4aEH94eSAYe1pv73jjlBifpmUO3r&#10;Yj6P052MOSqFhjv3NOceZjhC1TRQMh3XIf2IpIO9xa5sZNLrlcmRKw5hkvH4YeKUn9sp6vVbr/4C&#10;AAD//wMAUEsDBBQABgAIAAAAIQDq7Y3a4QAAAAwBAAAPAAAAZHJzL2Rvd25yZXYueG1sTI/BTsMw&#10;EETvSPyDtUjcWqdBCW2IU1VUXDggUZDg6MabOCJeW7abhr/HPdHbrGY0+6bezmZkE/owWBKwWmbA&#10;kFqrBuoFfH68LNbAQpSk5GgJBfxigG1ze1PLStkzveN0iD1LJRQqKUDH6CrOQ6vRyLC0Dil5nfVG&#10;xnT6nisvz6ncjDzPspIbOVD6oKXDZ43tz+FkBHwZPai9f/vu1DjtX7td4WbvhLi/m3dPwCLO8T8M&#10;F/yEDk1iOtoTqcBGAfnjJm2JAhZFvgF2SayKsgB2TKpcPwBvan49ovkDAAD//wMAUEsBAi0AFAAG&#10;AAgAAAAhALaDOJL+AAAA4QEAABMAAAAAAAAAAAAAAAAAAAAAAFtDb250ZW50X1R5cGVzXS54bWxQ&#10;SwECLQAUAAYACAAAACEAOP0h/9YAAACUAQAACwAAAAAAAAAAAAAAAAAvAQAAX3JlbHMvLnJlbHNQ&#10;SwECLQAUAAYACAAAACEA5IpjyiACAAAeBAAADgAAAAAAAAAAAAAAAAAuAgAAZHJzL2Uyb0RvYy54&#10;bWxQSwECLQAUAAYACAAAACEA6u2N2uEAAAAMAQAADwAAAAAAAAAAAAAAAAB6BAAAZHJzL2Rvd25y&#10;ZXYueG1sUEsFBgAAAAAEAAQA8wAAAIgFAAAAAA==&#10;" stroked="f">
              <v:textbox style="mso-fit-shape-to-text:t">
                <w:txbxContent>
                  <w:p w14:paraId="1C037EFD" w14:textId="77777777" w:rsidR="00AF4DC2" w:rsidRPr="009B269E" w:rsidRDefault="00AF4DC2" w:rsidP="0069595F">
                    <w:pPr>
                      <w:spacing w:after="0"/>
                      <w:jc w:val="center"/>
                      <w:rPr>
                        <w:rFonts w:ascii="Corbel" w:hAnsi="Corbel"/>
                        <w:color w:val="FF0000"/>
                        <w:sz w:val="44"/>
                        <w:szCs w:val="44"/>
                      </w:rPr>
                    </w:pPr>
                    <w:r w:rsidRPr="009B269E">
                      <w:rPr>
                        <w:rFonts w:ascii="Corbel" w:hAnsi="Corbel" w:cs="Arial"/>
                        <w:b/>
                        <w:color w:val="FF0000"/>
                        <w:sz w:val="44"/>
                        <w:szCs w:val="44"/>
                      </w:rPr>
                      <w:t xml:space="preserve">Planning for developing and </w:t>
                    </w:r>
                    <w:r>
                      <w:rPr>
                        <w:rFonts w:ascii="Corbel" w:hAnsi="Corbel" w:cs="Arial"/>
                        <w:b/>
                        <w:color w:val="FF0000"/>
                        <w:sz w:val="44"/>
                        <w:szCs w:val="44"/>
                      </w:rPr>
                      <w:t>maintaining</w:t>
                    </w:r>
                    <w:r w:rsidRPr="009B269E">
                      <w:rPr>
                        <w:rFonts w:ascii="Corbel" w:hAnsi="Corbel" w:cs="Arial"/>
                        <w:b/>
                        <w:color w:val="FF0000"/>
                        <w:sz w:val="44"/>
                        <w:szCs w:val="44"/>
                      </w:rPr>
                      <w:t xml:space="preserve"> a shared understanding of progression</w:t>
                    </w:r>
                  </w:p>
                </w:txbxContent>
              </v:textbox>
              <w10:wrap type="square" anchorx="margin"/>
            </v:shape>
          </w:pict>
        </mc:Fallback>
      </mc:AlternateContent>
    </w:r>
    <w:r w:rsidRPr="003A125A">
      <w:rPr>
        <w:b/>
        <w:bCs/>
        <w:noProof/>
        <w:sz w:val="36"/>
        <w:szCs w:val="36"/>
        <w:u w:val="single"/>
        <w:lang w:eastAsia="en-GB"/>
      </w:rPr>
      <mc:AlternateContent>
        <mc:Choice Requires="wps">
          <w:drawing>
            <wp:anchor distT="45720" distB="45720" distL="114300" distR="114300" simplePos="0" relativeHeight="251665408" behindDoc="0" locked="0" layoutInCell="1" allowOverlap="1" wp14:anchorId="1C037EF7" wp14:editId="1C037EF8">
              <wp:simplePos x="0" y="0"/>
              <wp:positionH relativeFrom="column">
                <wp:posOffset>7429500</wp:posOffset>
              </wp:positionH>
              <wp:positionV relativeFrom="paragraph">
                <wp:posOffset>-327025</wp:posOffset>
              </wp:positionV>
              <wp:extent cx="2209800" cy="6762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76275"/>
                      </a:xfrm>
                      <a:prstGeom prst="rect">
                        <a:avLst/>
                      </a:prstGeom>
                      <a:solidFill>
                        <a:srgbClr val="FFFFFF"/>
                      </a:solidFill>
                      <a:ln w="9525">
                        <a:noFill/>
                        <a:miter lim="800000"/>
                        <a:headEnd/>
                        <a:tailEnd/>
                      </a:ln>
                    </wps:spPr>
                    <wps:txbx>
                      <w:txbxContent>
                        <w:p w14:paraId="1C037EFE" w14:textId="77777777" w:rsidR="00AF4DC2" w:rsidRPr="00264C8A" w:rsidRDefault="00AF4DC2" w:rsidP="0069595F">
                          <w:pPr>
                            <w:jc w:val="right"/>
                            <w:rPr>
                              <w:color w:val="FF0000"/>
                            </w:rPr>
                          </w:pPr>
                          <w:r w:rsidRPr="00264C8A">
                            <w:rPr>
                              <w:color w:val="FF0000"/>
                            </w:rPr>
                            <w:t>Townhill Community School</w:t>
                          </w:r>
                        </w:p>
                        <w:p w14:paraId="1C037EFF" w14:textId="77777777" w:rsidR="00AF4DC2" w:rsidRPr="00264C8A" w:rsidRDefault="00AF4DC2" w:rsidP="0069595F">
                          <w:pPr>
                            <w:jc w:val="right"/>
                            <w:rPr>
                              <w:b/>
                              <w:color w:val="FF0000"/>
                            </w:rPr>
                          </w:pPr>
                          <w:r w:rsidRPr="00264C8A">
                            <w:rPr>
                              <w:b/>
                              <w:color w:val="FF0000"/>
                            </w:rPr>
                            <w:t>“Putting Children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37EF7" id="_x0000_s1027" type="#_x0000_t202" style="position:absolute;margin-left:585pt;margin-top:-25.75pt;width:174pt;height:5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1CIAIAACIEAAAOAAAAZHJzL2Uyb0RvYy54bWysU9uO2yAQfa/Uf0C8N3asXDZWnNU221SV&#10;thdptx+AMY5RgaFAYm+/vgP2ZqP2rSoPiGFmDmfODNvbQStyFs5LMBWdz3JKhOHQSHOs6Penw7sb&#10;SnxgpmEKjKjos/D0dvf2zba3pSigA9UIRxDE+LK3Fe1CsGWWed4JzfwMrDDobMFpFtB0x6xxrEd0&#10;rbIiz1dZD66xDrjwHm/vRyfdJfy2FTx8bVsvAlEVRW4h7S7tddyz3ZaVR8dsJ/lEg/0DC82kwUcv&#10;UPcsMHJy8i8oLbkDD22YcdAZtK3kItWA1czzP6p57JgVqRYUx9uLTP7/wfIv52+OyAZ7R4lhGlv0&#10;JIZA3sNAiqhOb32JQY8Ww8KA1zEyVurtA/AfnhjYd8wcxZ1z0HeCNchuHjOzq9QRx0eQuv8MDT7D&#10;TgES0NA6HQFRDILo2KXnS2ciFY6XRZFvbnJ0cfSt1qtivUxPsPIl2zofPgrQJB4q6rDzCZ2dH3yI&#10;bFj5EpLYg5LNQSqVDHes98qRM8MpOaQ1ofvrMGVIX9HNslgmZAMxPw2QlgGnWEldUWSJK6azMqrx&#10;wTTpHJhU4xmZKDPJExUZtQlDPUx9wPgoXQ3NM+rlYBxa/GR46MD9oqTHga2o/3liTlCiPhnUfDNf&#10;LOKEJ2OxXBdouGtPfe1hhiNURQMl43Ef0q+ItA3cYW9amWR7ZTJRxkFMak6fJk76tZ2iXr/27jcA&#10;AAD//wMAUEsDBBQABgAIAAAAIQCasZre3wAAAAwBAAAPAAAAZHJzL2Rvd25yZXYueG1sTI/BTsMw&#10;EETvSPyDtUhcUOsE4aakcSpAAnFt6Qds4m0SNbaj2G3Sv2d7guPMjmbfFNvZ9uJCY+i805AuExDk&#10;am8612g4/Hwu1iBCRGew9440XCnAtry/KzA3fnI7uuxjI7jEhRw1tDEOuZShbsliWPqBHN+OfrQY&#10;WY6NNCNOXG57+ZwkK2mxc/yhxYE+WqpP+7PVcPyentTrVH3FQ7Z7Wb1jl1X+qvXjw/y2ARFpjn9h&#10;uOEzOpTMVPmzM0H0rNMs4TFRw0KlCsQtotI1W5UGpRKQZSH/jyh/AQAA//8DAFBLAQItABQABgAI&#10;AAAAIQC2gziS/gAAAOEBAAATAAAAAAAAAAAAAAAAAAAAAABbQ29udGVudF9UeXBlc10ueG1sUEsB&#10;Ai0AFAAGAAgAAAAhADj9If/WAAAAlAEAAAsAAAAAAAAAAAAAAAAALwEAAF9yZWxzLy5yZWxzUEsB&#10;Ai0AFAAGAAgAAAAhAMed7UIgAgAAIgQAAA4AAAAAAAAAAAAAAAAALgIAAGRycy9lMm9Eb2MueG1s&#10;UEsBAi0AFAAGAAgAAAAhAJqxmt7fAAAADAEAAA8AAAAAAAAAAAAAAAAAegQAAGRycy9kb3ducmV2&#10;LnhtbFBLBQYAAAAABAAEAPMAAACGBQAAAAA=&#10;" stroked="f">
              <v:textbox>
                <w:txbxContent>
                  <w:p w14:paraId="1C037EFE" w14:textId="77777777" w:rsidR="00AF4DC2" w:rsidRPr="00264C8A" w:rsidRDefault="00AF4DC2" w:rsidP="0069595F">
                    <w:pPr>
                      <w:jc w:val="right"/>
                      <w:rPr>
                        <w:color w:val="FF0000"/>
                      </w:rPr>
                    </w:pPr>
                    <w:r w:rsidRPr="00264C8A">
                      <w:rPr>
                        <w:color w:val="FF0000"/>
                      </w:rPr>
                      <w:t>Townhill Community School</w:t>
                    </w:r>
                  </w:p>
                  <w:p w14:paraId="1C037EFF" w14:textId="77777777" w:rsidR="00AF4DC2" w:rsidRPr="00264C8A" w:rsidRDefault="00AF4DC2" w:rsidP="0069595F">
                    <w:pPr>
                      <w:jc w:val="right"/>
                      <w:rPr>
                        <w:b/>
                        <w:color w:val="FF0000"/>
                      </w:rPr>
                    </w:pPr>
                    <w:r w:rsidRPr="00264C8A">
                      <w:rPr>
                        <w:b/>
                        <w:color w:val="FF0000"/>
                      </w:rPr>
                      <w:t>“Putting Children First”</w:t>
                    </w:r>
                  </w:p>
                </w:txbxContent>
              </v:textbox>
              <w10:wrap type="square"/>
            </v:shape>
          </w:pict>
        </mc:Fallback>
      </mc:AlternateContent>
    </w:r>
    <w:r>
      <w:rPr>
        <w:noProof/>
        <w:lang w:eastAsia="en-GB"/>
      </w:rPr>
      <w:drawing>
        <wp:anchor distT="0" distB="0" distL="114300" distR="114300" simplePos="0" relativeHeight="251661312" behindDoc="0" locked="0" layoutInCell="1" allowOverlap="1" wp14:anchorId="1C037EF9" wp14:editId="1C037EFA">
          <wp:simplePos x="0" y="0"/>
          <wp:positionH relativeFrom="column">
            <wp:posOffset>314325</wp:posOffset>
          </wp:positionH>
          <wp:positionV relativeFrom="paragraph">
            <wp:posOffset>-362585</wp:posOffset>
          </wp:positionV>
          <wp:extent cx="571500" cy="89611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8961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A9C">
      <w:rPr>
        <w:noProof/>
        <w:lang w:eastAsia="en-GB"/>
      </w:rPr>
      <w:drawing>
        <wp:anchor distT="0" distB="0" distL="114300" distR="114300" simplePos="0" relativeHeight="251659264" behindDoc="0" locked="0" layoutInCell="1" allowOverlap="1" wp14:anchorId="1C037EFB" wp14:editId="1C037EFC">
          <wp:simplePos x="0" y="0"/>
          <wp:positionH relativeFrom="margin">
            <wp:posOffset>-619125</wp:posOffset>
          </wp:positionH>
          <wp:positionV relativeFrom="paragraph">
            <wp:posOffset>-324485</wp:posOffset>
          </wp:positionV>
          <wp:extent cx="876300" cy="828675"/>
          <wp:effectExtent l="0" t="0" r="0" b="952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28675"/>
                  </a:xfrm>
                  <a:prstGeom prst="rect">
                    <a:avLst/>
                  </a:prstGeom>
                </pic:spPr>
              </pic:pic>
            </a:graphicData>
          </a:graphic>
          <wp14:sizeRelH relativeFrom="page">
            <wp14:pctWidth>0</wp14:pctWidth>
          </wp14:sizeRelH>
          <wp14:sizeRelV relativeFrom="page">
            <wp14:pctHeight>0</wp14:pctHeight>
          </wp14:sizeRelV>
        </wp:anchor>
      </w:drawing>
    </w:r>
  </w:p>
  <w:p w14:paraId="1C037EF4" w14:textId="77777777" w:rsidR="00AF4DC2" w:rsidRDefault="00AF4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9464E"/>
    <w:multiLevelType w:val="hybridMultilevel"/>
    <w:tmpl w:val="D8C239B4"/>
    <w:lvl w:ilvl="0" w:tplc="F74CC68C">
      <w:start w:val="1"/>
      <w:numFmt w:val="bullet"/>
      <w:lvlText w:val="•"/>
      <w:lvlJc w:val="left"/>
      <w:pPr>
        <w:tabs>
          <w:tab w:val="num" w:pos="720"/>
        </w:tabs>
        <w:ind w:left="720" w:hanging="360"/>
      </w:pPr>
      <w:rPr>
        <w:rFonts w:ascii="Arial" w:hAnsi="Arial" w:hint="default"/>
      </w:rPr>
    </w:lvl>
    <w:lvl w:ilvl="1" w:tplc="9844EDF4">
      <w:start w:val="1"/>
      <w:numFmt w:val="bullet"/>
      <w:lvlText w:val="•"/>
      <w:lvlJc w:val="left"/>
      <w:pPr>
        <w:tabs>
          <w:tab w:val="num" w:pos="1440"/>
        </w:tabs>
        <w:ind w:left="1440" w:hanging="360"/>
      </w:pPr>
      <w:rPr>
        <w:rFonts w:ascii="Arial" w:hAnsi="Arial" w:hint="default"/>
      </w:rPr>
    </w:lvl>
    <w:lvl w:ilvl="2" w:tplc="6A104976" w:tentative="1">
      <w:start w:val="1"/>
      <w:numFmt w:val="bullet"/>
      <w:lvlText w:val="•"/>
      <w:lvlJc w:val="left"/>
      <w:pPr>
        <w:tabs>
          <w:tab w:val="num" w:pos="2160"/>
        </w:tabs>
        <w:ind w:left="2160" w:hanging="360"/>
      </w:pPr>
      <w:rPr>
        <w:rFonts w:ascii="Arial" w:hAnsi="Arial" w:hint="default"/>
      </w:rPr>
    </w:lvl>
    <w:lvl w:ilvl="3" w:tplc="C1243AE6" w:tentative="1">
      <w:start w:val="1"/>
      <w:numFmt w:val="bullet"/>
      <w:lvlText w:val="•"/>
      <w:lvlJc w:val="left"/>
      <w:pPr>
        <w:tabs>
          <w:tab w:val="num" w:pos="2880"/>
        </w:tabs>
        <w:ind w:left="2880" w:hanging="360"/>
      </w:pPr>
      <w:rPr>
        <w:rFonts w:ascii="Arial" w:hAnsi="Arial" w:hint="default"/>
      </w:rPr>
    </w:lvl>
    <w:lvl w:ilvl="4" w:tplc="DDB0322A" w:tentative="1">
      <w:start w:val="1"/>
      <w:numFmt w:val="bullet"/>
      <w:lvlText w:val="•"/>
      <w:lvlJc w:val="left"/>
      <w:pPr>
        <w:tabs>
          <w:tab w:val="num" w:pos="3600"/>
        </w:tabs>
        <w:ind w:left="3600" w:hanging="360"/>
      </w:pPr>
      <w:rPr>
        <w:rFonts w:ascii="Arial" w:hAnsi="Arial" w:hint="default"/>
      </w:rPr>
    </w:lvl>
    <w:lvl w:ilvl="5" w:tplc="02F6E4A8" w:tentative="1">
      <w:start w:val="1"/>
      <w:numFmt w:val="bullet"/>
      <w:lvlText w:val="•"/>
      <w:lvlJc w:val="left"/>
      <w:pPr>
        <w:tabs>
          <w:tab w:val="num" w:pos="4320"/>
        </w:tabs>
        <w:ind w:left="4320" w:hanging="360"/>
      </w:pPr>
      <w:rPr>
        <w:rFonts w:ascii="Arial" w:hAnsi="Arial" w:hint="default"/>
      </w:rPr>
    </w:lvl>
    <w:lvl w:ilvl="6" w:tplc="977611CE" w:tentative="1">
      <w:start w:val="1"/>
      <w:numFmt w:val="bullet"/>
      <w:lvlText w:val="•"/>
      <w:lvlJc w:val="left"/>
      <w:pPr>
        <w:tabs>
          <w:tab w:val="num" w:pos="5040"/>
        </w:tabs>
        <w:ind w:left="5040" w:hanging="360"/>
      </w:pPr>
      <w:rPr>
        <w:rFonts w:ascii="Arial" w:hAnsi="Arial" w:hint="default"/>
      </w:rPr>
    </w:lvl>
    <w:lvl w:ilvl="7" w:tplc="7EECB520" w:tentative="1">
      <w:start w:val="1"/>
      <w:numFmt w:val="bullet"/>
      <w:lvlText w:val="•"/>
      <w:lvlJc w:val="left"/>
      <w:pPr>
        <w:tabs>
          <w:tab w:val="num" w:pos="5760"/>
        </w:tabs>
        <w:ind w:left="5760" w:hanging="360"/>
      </w:pPr>
      <w:rPr>
        <w:rFonts w:ascii="Arial" w:hAnsi="Arial" w:hint="default"/>
      </w:rPr>
    </w:lvl>
    <w:lvl w:ilvl="8" w:tplc="013CB3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067357"/>
    <w:multiLevelType w:val="hybridMultilevel"/>
    <w:tmpl w:val="1CD6954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F02895"/>
    <w:multiLevelType w:val="hybridMultilevel"/>
    <w:tmpl w:val="40A8D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7A110B"/>
    <w:multiLevelType w:val="hybridMultilevel"/>
    <w:tmpl w:val="0956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43BE3"/>
    <w:multiLevelType w:val="hybridMultilevel"/>
    <w:tmpl w:val="7390F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807BAC"/>
    <w:multiLevelType w:val="hybridMultilevel"/>
    <w:tmpl w:val="9C7A7786"/>
    <w:lvl w:ilvl="0" w:tplc="C3A8B6A6">
      <w:start w:val="1"/>
      <w:numFmt w:val="bullet"/>
      <w:lvlText w:val="•"/>
      <w:lvlJc w:val="left"/>
      <w:pPr>
        <w:tabs>
          <w:tab w:val="num" w:pos="720"/>
        </w:tabs>
        <w:ind w:left="720" w:hanging="360"/>
      </w:pPr>
      <w:rPr>
        <w:rFonts w:ascii="Arial" w:hAnsi="Arial" w:hint="default"/>
      </w:rPr>
    </w:lvl>
    <w:lvl w:ilvl="1" w:tplc="7212B74E">
      <w:start w:val="1"/>
      <w:numFmt w:val="bullet"/>
      <w:lvlText w:val="•"/>
      <w:lvlJc w:val="left"/>
      <w:pPr>
        <w:tabs>
          <w:tab w:val="num" w:pos="1440"/>
        </w:tabs>
        <w:ind w:left="1440" w:hanging="360"/>
      </w:pPr>
      <w:rPr>
        <w:rFonts w:ascii="Arial" w:hAnsi="Arial" w:hint="default"/>
      </w:rPr>
    </w:lvl>
    <w:lvl w:ilvl="2" w:tplc="E342DD3C" w:tentative="1">
      <w:start w:val="1"/>
      <w:numFmt w:val="bullet"/>
      <w:lvlText w:val="•"/>
      <w:lvlJc w:val="left"/>
      <w:pPr>
        <w:tabs>
          <w:tab w:val="num" w:pos="2160"/>
        </w:tabs>
        <w:ind w:left="2160" w:hanging="360"/>
      </w:pPr>
      <w:rPr>
        <w:rFonts w:ascii="Arial" w:hAnsi="Arial" w:hint="default"/>
      </w:rPr>
    </w:lvl>
    <w:lvl w:ilvl="3" w:tplc="E918F474" w:tentative="1">
      <w:start w:val="1"/>
      <w:numFmt w:val="bullet"/>
      <w:lvlText w:val="•"/>
      <w:lvlJc w:val="left"/>
      <w:pPr>
        <w:tabs>
          <w:tab w:val="num" w:pos="2880"/>
        </w:tabs>
        <w:ind w:left="2880" w:hanging="360"/>
      </w:pPr>
      <w:rPr>
        <w:rFonts w:ascii="Arial" w:hAnsi="Arial" w:hint="default"/>
      </w:rPr>
    </w:lvl>
    <w:lvl w:ilvl="4" w:tplc="A86E138C" w:tentative="1">
      <w:start w:val="1"/>
      <w:numFmt w:val="bullet"/>
      <w:lvlText w:val="•"/>
      <w:lvlJc w:val="left"/>
      <w:pPr>
        <w:tabs>
          <w:tab w:val="num" w:pos="3600"/>
        </w:tabs>
        <w:ind w:left="3600" w:hanging="360"/>
      </w:pPr>
      <w:rPr>
        <w:rFonts w:ascii="Arial" w:hAnsi="Arial" w:hint="default"/>
      </w:rPr>
    </w:lvl>
    <w:lvl w:ilvl="5" w:tplc="65FA9BDC" w:tentative="1">
      <w:start w:val="1"/>
      <w:numFmt w:val="bullet"/>
      <w:lvlText w:val="•"/>
      <w:lvlJc w:val="left"/>
      <w:pPr>
        <w:tabs>
          <w:tab w:val="num" w:pos="4320"/>
        </w:tabs>
        <w:ind w:left="4320" w:hanging="360"/>
      </w:pPr>
      <w:rPr>
        <w:rFonts w:ascii="Arial" w:hAnsi="Arial" w:hint="default"/>
      </w:rPr>
    </w:lvl>
    <w:lvl w:ilvl="6" w:tplc="F454E2C6" w:tentative="1">
      <w:start w:val="1"/>
      <w:numFmt w:val="bullet"/>
      <w:lvlText w:val="•"/>
      <w:lvlJc w:val="left"/>
      <w:pPr>
        <w:tabs>
          <w:tab w:val="num" w:pos="5040"/>
        </w:tabs>
        <w:ind w:left="5040" w:hanging="360"/>
      </w:pPr>
      <w:rPr>
        <w:rFonts w:ascii="Arial" w:hAnsi="Arial" w:hint="default"/>
      </w:rPr>
    </w:lvl>
    <w:lvl w:ilvl="7" w:tplc="5B90370C" w:tentative="1">
      <w:start w:val="1"/>
      <w:numFmt w:val="bullet"/>
      <w:lvlText w:val="•"/>
      <w:lvlJc w:val="left"/>
      <w:pPr>
        <w:tabs>
          <w:tab w:val="num" w:pos="5760"/>
        </w:tabs>
        <w:ind w:left="5760" w:hanging="360"/>
      </w:pPr>
      <w:rPr>
        <w:rFonts w:ascii="Arial" w:hAnsi="Arial" w:hint="default"/>
      </w:rPr>
    </w:lvl>
    <w:lvl w:ilvl="8" w:tplc="2696AF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986A32"/>
    <w:multiLevelType w:val="hybridMultilevel"/>
    <w:tmpl w:val="7FBA74BE"/>
    <w:lvl w:ilvl="0" w:tplc="1436DC2E">
      <w:start w:val="1"/>
      <w:numFmt w:val="bullet"/>
      <w:lvlText w:val="•"/>
      <w:lvlJc w:val="left"/>
      <w:pPr>
        <w:tabs>
          <w:tab w:val="num" w:pos="720"/>
        </w:tabs>
        <w:ind w:left="720" w:hanging="360"/>
      </w:pPr>
      <w:rPr>
        <w:rFonts w:ascii="Arial" w:hAnsi="Arial" w:hint="default"/>
      </w:rPr>
    </w:lvl>
    <w:lvl w:ilvl="1" w:tplc="6A384F7A">
      <w:start w:val="1"/>
      <w:numFmt w:val="bullet"/>
      <w:lvlText w:val="•"/>
      <w:lvlJc w:val="left"/>
      <w:pPr>
        <w:tabs>
          <w:tab w:val="num" w:pos="1440"/>
        </w:tabs>
        <w:ind w:left="1440" w:hanging="360"/>
      </w:pPr>
      <w:rPr>
        <w:rFonts w:ascii="Arial" w:hAnsi="Arial" w:hint="default"/>
      </w:rPr>
    </w:lvl>
    <w:lvl w:ilvl="2" w:tplc="9344044E" w:tentative="1">
      <w:start w:val="1"/>
      <w:numFmt w:val="bullet"/>
      <w:lvlText w:val="•"/>
      <w:lvlJc w:val="left"/>
      <w:pPr>
        <w:tabs>
          <w:tab w:val="num" w:pos="2160"/>
        </w:tabs>
        <w:ind w:left="2160" w:hanging="360"/>
      </w:pPr>
      <w:rPr>
        <w:rFonts w:ascii="Arial" w:hAnsi="Arial" w:hint="default"/>
      </w:rPr>
    </w:lvl>
    <w:lvl w:ilvl="3" w:tplc="65ACFF6A" w:tentative="1">
      <w:start w:val="1"/>
      <w:numFmt w:val="bullet"/>
      <w:lvlText w:val="•"/>
      <w:lvlJc w:val="left"/>
      <w:pPr>
        <w:tabs>
          <w:tab w:val="num" w:pos="2880"/>
        </w:tabs>
        <w:ind w:left="2880" w:hanging="360"/>
      </w:pPr>
      <w:rPr>
        <w:rFonts w:ascii="Arial" w:hAnsi="Arial" w:hint="default"/>
      </w:rPr>
    </w:lvl>
    <w:lvl w:ilvl="4" w:tplc="3B6627EE" w:tentative="1">
      <w:start w:val="1"/>
      <w:numFmt w:val="bullet"/>
      <w:lvlText w:val="•"/>
      <w:lvlJc w:val="left"/>
      <w:pPr>
        <w:tabs>
          <w:tab w:val="num" w:pos="3600"/>
        </w:tabs>
        <w:ind w:left="3600" w:hanging="360"/>
      </w:pPr>
      <w:rPr>
        <w:rFonts w:ascii="Arial" w:hAnsi="Arial" w:hint="default"/>
      </w:rPr>
    </w:lvl>
    <w:lvl w:ilvl="5" w:tplc="2EB425B2" w:tentative="1">
      <w:start w:val="1"/>
      <w:numFmt w:val="bullet"/>
      <w:lvlText w:val="•"/>
      <w:lvlJc w:val="left"/>
      <w:pPr>
        <w:tabs>
          <w:tab w:val="num" w:pos="4320"/>
        </w:tabs>
        <w:ind w:left="4320" w:hanging="360"/>
      </w:pPr>
      <w:rPr>
        <w:rFonts w:ascii="Arial" w:hAnsi="Arial" w:hint="default"/>
      </w:rPr>
    </w:lvl>
    <w:lvl w:ilvl="6" w:tplc="A1C0CF76" w:tentative="1">
      <w:start w:val="1"/>
      <w:numFmt w:val="bullet"/>
      <w:lvlText w:val="•"/>
      <w:lvlJc w:val="left"/>
      <w:pPr>
        <w:tabs>
          <w:tab w:val="num" w:pos="5040"/>
        </w:tabs>
        <w:ind w:left="5040" w:hanging="360"/>
      </w:pPr>
      <w:rPr>
        <w:rFonts w:ascii="Arial" w:hAnsi="Arial" w:hint="default"/>
      </w:rPr>
    </w:lvl>
    <w:lvl w:ilvl="7" w:tplc="5D5628CA" w:tentative="1">
      <w:start w:val="1"/>
      <w:numFmt w:val="bullet"/>
      <w:lvlText w:val="•"/>
      <w:lvlJc w:val="left"/>
      <w:pPr>
        <w:tabs>
          <w:tab w:val="num" w:pos="5760"/>
        </w:tabs>
        <w:ind w:left="5760" w:hanging="360"/>
      </w:pPr>
      <w:rPr>
        <w:rFonts w:ascii="Arial" w:hAnsi="Arial" w:hint="default"/>
      </w:rPr>
    </w:lvl>
    <w:lvl w:ilvl="8" w:tplc="402423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EC2048"/>
    <w:multiLevelType w:val="hybridMultilevel"/>
    <w:tmpl w:val="5872A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1250C4"/>
    <w:multiLevelType w:val="hybridMultilevel"/>
    <w:tmpl w:val="26B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B13E5"/>
    <w:multiLevelType w:val="hybridMultilevel"/>
    <w:tmpl w:val="5FE69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8"/>
  </w:num>
  <w:num w:numId="5">
    <w:abstractNumId w:val="1"/>
  </w:num>
  <w:num w:numId="6">
    <w:abstractNumId w:val="9"/>
  </w:num>
  <w:num w:numId="7">
    <w:abstractNumId w:val="7"/>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E6"/>
    <w:rsid w:val="000410DC"/>
    <w:rsid w:val="0009475F"/>
    <w:rsid w:val="000E5763"/>
    <w:rsid w:val="00155BE8"/>
    <w:rsid w:val="001D779F"/>
    <w:rsid w:val="001F3A02"/>
    <w:rsid w:val="00205579"/>
    <w:rsid w:val="00253476"/>
    <w:rsid w:val="0025705C"/>
    <w:rsid w:val="00273D16"/>
    <w:rsid w:val="00273DD2"/>
    <w:rsid w:val="002805B3"/>
    <w:rsid w:val="00287E23"/>
    <w:rsid w:val="00290D78"/>
    <w:rsid w:val="002E7BD7"/>
    <w:rsid w:val="003155DC"/>
    <w:rsid w:val="00315EE9"/>
    <w:rsid w:val="00317DBC"/>
    <w:rsid w:val="00345214"/>
    <w:rsid w:val="003851C2"/>
    <w:rsid w:val="00435656"/>
    <w:rsid w:val="005E717C"/>
    <w:rsid w:val="005F15E6"/>
    <w:rsid w:val="0069595F"/>
    <w:rsid w:val="006E398F"/>
    <w:rsid w:val="007020BE"/>
    <w:rsid w:val="00716C9E"/>
    <w:rsid w:val="007307CF"/>
    <w:rsid w:val="00785F66"/>
    <w:rsid w:val="007D660A"/>
    <w:rsid w:val="007F0647"/>
    <w:rsid w:val="007F06AB"/>
    <w:rsid w:val="00845BCB"/>
    <w:rsid w:val="008C6FAB"/>
    <w:rsid w:val="00924EF5"/>
    <w:rsid w:val="00992684"/>
    <w:rsid w:val="009B269E"/>
    <w:rsid w:val="009D2CDF"/>
    <w:rsid w:val="009E2F28"/>
    <w:rsid w:val="009E69E3"/>
    <w:rsid w:val="00A84925"/>
    <w:rsid w:val="00AB6CB1"/>
    <w:rsid w:val="00AD6492"/>
    <w:rsid w:val="00AF4DC2"/>
    <w:rsid w:val="00B0571B"/>
    <w:rsid w:val="00B56F58"/>
    <w:rsid w:val="00B64CE4"/>
    <w:rsid w:val="00B86985"/>
    <w:rsid w:val="00B91638"/>
    <w:rsid w:val="00BD0136"/>
    <w:rsid w:val="00BF371D"/>
    <w:rsid w:val="00C05CE4"/>
    <w:rsid w:val="00C4415D"/>
    <w:rsid w:val="00C74DEB"/>
    <w:rsid w:val="00D233C7"/>
    <w:rsid w:val="00DD30E9"/>
    <w:rsid w:val="00E403B3"/>
    <w:rsid w:val="00E55CCD"/>
    <w:rsid w:val="00EA2538"/>
    <w:rsid w:val="00F605EE"/>
    <w:rsid w:val="00FB7A5A"/>
    <w:rsid w:val="00FC1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037E29"/>
  <w15:chartTrackingRefBased/>
  <w15:docId w15:val="{1D5D21F3-92E1-4A23-847C-02BA40EA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95F"/>
  </w:style>
  <w:style w:type="paragraph" w:styleId="Footer">
    <w:name w:val="footer"/>
    <w:basedOn w:val="Normal"/>
    <w:link w:val="FooterChar"/>
    <w:uiPriority w:val="99"/>
    <w:unhideWhenUsed/>
    <w:rsid w:val="00695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95F"/>
  </w:style>
  <w:style w:type="table" w:styleId="TableGrid">
    <w:name w:val="Table Grid"/>
    <w:basedOn w:val="TableNormal"/>
    <w:uiPriority w:val="39"/>
    <w:rsid w:val="009B2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DD2"/>
    <w:pPr>
      <w:ind w:left="720"/>
      <w:contextualSpacing/>
    </w:pPr>
  </w:style>
  <w:style w:type="paragraph" w:styleId="NormalWeb">
    <w:name w:val="Normal (Web)"/>
    <w:basedOn w:val="Normal"/>
    <w:uiPriority w:val="99"/>
    <w:unhideWhenUsed/>
    <w:rsid w:val="00FB7A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6934">
      <w:bodyDiv w:val="1"/>
      <w:marLeft w:val="0"/>
      <w:marRight w:val="0"/>
      <w:marTop w:val="0"/>
      <w:marBottom w:val="0"/>
      <w:divBdr>
        <w:top w:val="none" w:sz="0" w:space="0" w:color="auto"/>
        <w:left w:val="none" w:sz="0" w:space="0" w:color="auto"/>
        <w:bottom w:val="none" w:sz="0" w:space="0" w:color="auto"/>
        <w:right w:val="none" w:sz="0" w:space="0" w:color="auto"/>
      </w:divBdr>
    </w:div>
    <w:div w:id="322124480">
      <w:bodyDiv w:val="1"/>
      <w:marLeft w:val="0"/>
      <w:marRight w:val="0"/>
      <w:marTop w:val="0"/>
      <w:marBottom w:val="0"/>
      <w:divBdr>
        <w:top w:val="none" w:sz="0" w:space="0" w:color="auto"/>
        <w:left w:val="none" w:sz="0" w:space="0" w:color="auto"/>
        <w:bottom w:val="none" w:sz="0" w:space="0" w:color="auto"/>
        <w:right w:val="none" w:sz="0" w:space="0" w:color="auto"/>
      </w:divBdr>
      <w:divsChild>
        <w:div w:id="768545956">
          <w:marLeft w:val="346"/>
          <w:marRight w:val="0"/>
          <w:marTop w:val="0"/>
          <w:marBottom w:val="0"/>
          <w:divBdr>
            <w:top w:val="none" w:sz="0" w:space="0" w:color="auto"/>
            <w:left w:val="none" w:sz="0" w:space="0" w:color="auto"/>
            <w:bottom w:val="none" w:sz="0" w:space="0" w:color="auto"/>
            <w:right w:val="none" w:sz="0" w:space="0" w:color="auto"/>
          </w:divBdr>
        </w:div>
        <w:div w:id="763572523">
          <w:marLeft w:val="346"/>
          <w:marRight w:val="0"/>
          <w:marTop w:val="0"/>
          <w:marBottom w:val="0"/>
          <w:divBdr>
            <w:top w:val="none" w:sz="0" w:space="0" w:color="auto"/>
            <w:left w:val="none" w:sz="0" w:space="0" w:color="auto"/>
            <w:bottom w:val="none" w:sz="0" w:space="0" w:color="auto"/>
            <w:right w:val="none" w:sz="0" w:space="0" w:color="auto"/>
          </w:divBdr>
        </w:div>
        <w:div w:id="1604073942">
          <w:marLeft w:val="346"/>
          <w:marRight w:val="0"/>
          <w:marTop w:val="0"/>
          <w:marBottom w:val="0"/>
          <w:divBdr>
            <w:top w:val="none" w:sz="0" w:space="0" w:color="auto"/>
            <w:left w:val="none" w:sz="0" w:space="0" w:color="auto"/>
            <w:bottom w:val="none" w:sz="0" w:space="0" w:color="auto"/>
            <w:right w:val="none" w:sz="0" w:space="0" w:color="auto"/>
          </w:divBdr>
        </w:div>
        <w:div w:id="261109198">
          <w:marLeft w:val="346"/>
          <w:marRight w:val="0"/>
          <w:marTop w:val="0"/>
          <w:marBottom w:val="0"/>
          <w:divBdr>
            <w:top w:val="none" w:sz="0" w:space="0" w:color="auto"/>
            <w:left w:val="none" w:sz="0" w:space="0" w:color="auto"/>
            <w:bottom w:val="none" w:sz="0" w:space="0" w:color="auto"/>
            <w:right w:val="none" w:sz="0" w:space="0" w:color="auto"/>
          </w:divBdr>
        </w:div>
        <w:div w:id="73479303">
          <w:marLeft w:val="346"/>
          <w:marRight w:val="0"/>
          <w:marTop w:val="0"/>
          <w:marBottom w:val="0"/>
          <w:divBdr>
            <w:top w:val="none" w:sz="0" w:space="0" w:color="auto"/>
            <w:left w:val="none" w:sz="0" w:space="0" w:color="auto"/>
            <w:bottom w:val="none" w:sz="0" w:space="0" w:color="auto"/>
            <w:right w:val="none" w:sz="0" w:space="0" w:color="auto"/>
          </w:divBdr>
        </w:div>
        <w:div w:id="1277297144">
          <w:marLeft w:val="346"/>
          <w:marRight w:val="0"/>
          <w:marTop w:val="0"/>
          <w:marBottom w:val="0"/>
          <w:divBdr>
            <w:top w:val="none" w:sz="0" w:space="0" w:color="auto"/>
            <w:left w:val="none" w:sz="0" w:space="0" w:color="auto"/>
            <w:bottom w:val="none" w:sz="0" w:space="0" w:color="auto"/>
            <w:right w:val="none" w:sz="0" w:space="0" w:color="auto"/>
          </w:divBdr>
        </w:div>
      </w:divsChild>
    </w:div>
    <w:div w:id="363411563">
      <w:bodyDiv w:val="1"/>
      <w:marLeft w:val="0"/>
      <w:marRight w:val="0"/>
      <w:marTop w:val="0"/>
      <w:marBottom w:val="0"/>
      <w:divBdr>
        <w:top w:val="none" w:sz="0" w:space="0" w:color="auto"/>
        <w:left w:val="none" w:sz="0" w:space="0" w:color="auto"/>
        <w:bottom w:val="none" w:sz="0" w:space="0" w:color="auto"/>
        <w:right w:val="none" w:sz="0" w:space="0" w:color="auto"/>
      </w:divBdr>
      <w:divsChild>
        <w:div w:id="1361203523">
          <w:marLeft w:val="317"/>
          <w:marRight w:val="0"/>
          <w:marTop w:val="0"/>
          <w:marBottom w:val="0"/>
          <w:divBdr>
            <w:top w:val="none" w:sz="0" w:space="0" w:color="auto"/>
            <w:left w:val="none" w:sz="0" w:space="0" w:color="auto"/>
            <w:bottom w:val="none" w:sz="0" w:space="0" w:color="auto"/>
            <w:right w:val="none" w:sz="0" w:space="0" w:color="auto"/>
          </w:divBdr>
        </w:div>
        <w:div w:id="630553357">
          <w:marLeft w:val="317"/>
          <w:marRight w:val="0"/>
          <w:marTop w:val="0"/>
          <w:marBottom w:val="0"/>
          <w:divBdr>
            <w:top w:val="none" w:sz="0" w:space="0" w:color="auto"/>
            <w:left w:val="none" w:sz="0" w:space="0" w:color="auto"/>
            <w:bottom w:val="none" w:sz="0" w:space="0" w:color="auto"/>
            <w:right w:val="none" w:sz="0" w:space="0" w:color="auto"/>
          </w:divBdr>
        </w:div>
        <w:div w:id="790368301">
          <w:marLeft w:val="317"/>
          <w:marRight w:val="0"/>
          <w:marTop w:val="0"/>
          <w:marBottom w:val="0"/>
          <w:divBdr>
            <w:top w:val="none" w:sz="0" w:space="0" w:color="auto"/>
            <w:left w:val="none" w:sz="0" w:space="0" w:color="auto"/>
            <w:bottom w:val="none" w:sz="0" w:space="0" w:color="auto"/>
            <w:right w:val="none" w:sz="0" w:space="0" w:color="auto"/>
          </w:divBdr>
        </w:div>
        <w:div w:id="1806925143">
          <w:marLeft w:val="317"/>
          <w:marRight w:val="0"/>
          <w:marTop w:val="0"/>
          <w:marBottom w:val="0"/>
          <w:divBdr>
            <w:top w:val="none" w:sz="0" w:space="0" w:color="auto"/>
            <w:left w:val="none" w:sz="0" w:space="0" w:color="auto"/>
            <w:bottom w:val="none" w:sz="0" w:space="0" w:color="auto"/>
            <w:right w:val="none" w:sz="0" w:space="0" w:color="auto"/>
          </w:divBdr>
        </w:div>
        <w:div w:id="642665270">
          <w:marLeft w:val="317"/>
          <w:marRight w:val="0"/>
          <w:marTop w:val="0"/>
          <w:marBottom w:val="0"/>
          <w:divBdr>
            <w:top w:val="none" w:sz="0" w:space="0" w:color="auto"/>
            <w:left w:val="none" w:sz="0" w:space="0" w:color="auto"/>
            <w:bottom w:val="none" w:sz="0" w:space="0" w:color="auto"/>
            <w:right w:val="none" w:sz="0" w:space="0" w:color="auto"/>
          </w:divBdr>
        </w:div>
        <w:div w:id="1678772740">
          <w:marLeft w:val="317"/>
          <w:marRight w:val="0"/>
          <w:marTop w:val="0"/>
          <w:marBottom w:val="0"/>
          <w:divBdr>
            <w:top w:val="none" w:sz="0" w:space="0" w:color="auto"/>
            <w:left w:val="none" w:sz="0" w:space="0" w:color="auto"/>
            <w:bottom w:val="none" w:sz="0" w:space="0" w:color="auto"/>
            <w:right w:val="none" w:sz="0" w:space="0" w:color="auto"/>
          </w:divBdr>
        </w:div>
        <w:div w:id="1076778678">
          <w:marLeft w:val="317"/>
          <w:marRight w:val="0"/>
          <w:marTop w:val="0"/>
          <w:marBottom w:val="0"/>
          <w:divBdr>
            <w:top w:val="none" w:sz="0" w:space="0" w:color="auto"/>
            <w:left w:val="none" w:sz="0" w:space="0" w:color="auto"/>
            <w:bottom w:val="none" w:sz="0" w:space="0" w:color="auto"/>
            <w:right w:val="none" w:sz="0" w:space="0" w:color="auto"/>
          </w:divBdr>
        </w:div>
      </w:divsChild>
    </w:div>
    <w:div w:id="1428042863">
      <w:bodyDiv w:val="1"/>
      <w:marLeft w:val="0"/>
      <w:marRight w:val="0"/>
      <w:marTop w:val="0"/>
      <w:marBottom w:val="0"/>
      <w:divBdr>
        <w:top w:val="none" w:sz="0" w:space="0" w:color="auto"/>
        <w:left w:val="none" w:sz="0" w:space="0" w:color="auto"/>
        <w:bottom w:val="none" w:sz="0" w:space="0" w:color="auto"/>
        <w:right w:val="none" w:sz="0" w:space="0" w:color="auto"/>
      </w:divBdr>
    </w:div>
    <w:div w:id="1434082879">
      <w:bodyDiv w:val="1"/>
      <w:marLeft w:val="0"/>
      <w:marRight w:val="0"/>
      <w:marTop w:val="0"/>
      <w:marBottom w:val="0"/>
      <w:divBdr>
        <w:top w:val="none" w:sz="0" w:space="0" w:color="auto"/>
        <w:left w:val="none" w:sz="0" w:space="0" w:color="auto"/>
        <w:bottom w:val="none" w:sz="0" w:space="0" w:color="auto"/>
        <w:right w:val="none" w:sz="0" w:space="0" w:color="auto"/>
      </w:divBdr>
      <w:divsChild>
        <w:div w:id="46149758">
          <w:marLeft w:val="317"/>
          <w:marRight w:val="0"/>
          <w:marTop w:val="0"/>
          <w:marBottom w:val="0"/>
          <w:divBdr>
            <w:top w:val="none" w:sz="0" w:space="0" w:color="auto"/>
            <w:left w:val="none" w:sz="0" w:space="0" w:color="auto"/>
            <w:bottom w:val="none" w:sz="0" w:space="0" w:color="auto"/>
            <w:right w:val="none" w:sz="0" w:space="0" w:color="auto"/>
          </w:divBdr>
        </w:div>
        <w:div w:id="353045355">
          <w:marLeft w:val="317"/>
          <w:marRight w:val="0"/>
          <w:marTop w:val="0"/>
          <w:marBottom w:val="0"/>
          <w:divBdr>
            <w:top w:val="none" w:sz="0" w:space="0" w:color="auto"/>
            <w:left w:val="none" w:sz="0" w:space="0" w:color="auto"/>
            <w:bottom w:val="none" w:sz="0" w:space="0" w:color="auto"/>
            <w:right w:val="none" w:sz="0" w:space="0" w:color="auto"/>
          </w:divBdr>
        </w:div>
        <w:div w:id="1562132780">
          <w:marLeft w:val="317"/>
          <w:marRight w:val="0"/>
          <w:marTop w:val="0"/>
          <w:marBottom w:val="0"/>
          <w:divBdr>
            <w:top w:val="none" w:sz="0" w:space="0" w:color="auto"/>
            <w:left w:val="none" w:sz="0" w:space="0" w:color="auto"/>
            <w:bottom w:val="none" w:sz="0" w:space="0" w:color="auto"/>
            <w:right w:val="none" w:sz="0" w:space="0" w:color="auto"/>
          </w:divBdr>
        </w:div>
      </w:divsChild>
    </w:div>
    <w:div w:id="1945526907">
      <w:bodyDiv w:val="1"/>
      <w:marLeft w:val="0"/>
      <w:marRight w:val="0"/>
      <w:marTop w:val="0"/>
      <w:marBottom w:val="0"/>
      <w:divBdr>
        <w:top w:val="none" w:sz="0" w:space="0" w:color="auto"/>
        <w:left w:val="none" w:sz="0" w:space="0" w:color="auto"/>
        <w:bottom w:val="none" w:sz="0" w:space="0" w:color="auto"/>
        <w:right w:val="none" w:sz="0" w:space="0" w:color="auto"/>
      </w:divBdr>
    </w:div>
    <w:div w:id="200331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498EF30AC6A49B29B22350433172B" ma:contentTypeVersion="18" ma:contentTypeDescription="Create a new document." ma:contentTypeScope="" ma:versionID="50fae8db43cd7a628f76b27c7a7c8364">
  <xsd:schema xmlns:xsd="http://www.w3.org/2001/XMLSchema" xmlns:xs="http://www.w3.org/2001/XMLSchema" xmlns:p="http://schemas.microsoft.com/office/2006/metadata/properties" xmlns:ns3="3432d7c3-83b8-46c6-8f60-1655dcd75a8e" xmlns:ns4="59919165-68f2-428f-b3a3-d658f20d0321" targetNamespace="http://schemas.microsoft.com/office/2006/metadata/properties" ma:root="true" ma:fieldsID="48508f860058b3ed46516916125e91db" ns3:_="" ns4:_="">
    <xsd:import namespace="3432d7c3-83b8-46c6-8f60-1655dcd75a8e"/>
    <xsd:import namespace="59919165-68f2-428f-b3a3-d658f20d0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ObjectDetectorVersions" minOccurs="0"/>
                <xsd:element ref="ns4:MediaLengthInSecond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2d7c3-83b8-46c6-8f60-1655dcd75a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19165-68f2-428f-b3a3-d658f20d032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919165-68f2-428f-b3a3-d658f20d0321" xsi:nil="true"/>
  </documentManagement>
</p:properties>
</file>

<file path=customXml/itemProps1.xml><?xml version="1.0" encoding="utf-8"?>
<ds:datastoreItem xmlns:ds="http://schemas.openxmlformats.org/officeDocument/2006/customXml" ds:itemID="{9068069D-142B-4A26-8F0B-A8C934A8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2d7c3-83b8-46c6-8f60-1655dcd75a8e"/>
    <ds:schemaRef ds:uri="59919165-68f2-428f-b3a3-d658f20d0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6095B-1866-4D66-9A93-F229E5C5BB56}">
  <ds:schemaRefs>
    <ds:schemaRef ds:uri="http://schemas.microsoft.com/sharepoint/v3/contenttype/forms"/>
  </ds:schemaRefs>
</ds:datastoreItem>
</file>

<file path=customXml/itemProps3.xml><?xml version="1.0" encoding="utf-8"?>
<ds:datastoreItem xmlns:ds="http://schemas.openxmlformats.org/officeDocument/2006/customXml" ds:itemID="{D7C36480-131B-47EE-A742-9100037288FF}">
  <ds:schemaRef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59919165-68f2-428f-b3a3-d658f20d0321"/>
    <ds:schemaRef ds:uri="3432d7c3-83b8-46c6-8f60-1655dcd75a8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Gadd (Townhill Community Primary School)</dc:creator>
  <cp:keywords/>
  <dc:description/>
  <cp:lastModifiedBy>Owen, Peter (Townhill)</cp:lastModifiedBy>
  <cp:revision>2</cp:revision>
  <dcterms:created xsi:type="dcterms:W3CDTF">2024-10-01T11:24:00Z</dcterms:created>
  <dcterms:modified xsi:type="dcterms:W3CDTF">2024-10-01T11:24:00Z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0x010100326498EF30AC6A49B29B22350433172B</vt:lpwstr>
  </property>
</Properties>
</file>